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1375df61d21815dfb837cbaebf09a1bc00879"/>
    <w:p>
      <w:pPr>
        <w:pStyle w:val="Heading3"/>
      </w:pPr>
      <w:r>
        <w:t xml:space="preserve">Об утверждении государственного задания для Государственного бюджетного учреждения города Москвы "Центр досуга и спорта "Чертаново Южное" на 2019 год и плановый период 2020 и 2021 годов</w:t>
      </w:r>
    </w:p>
    <w:p>
      <w:pPr>
        <w:pStyle w:val="FirstParagraph"/>
      </w:pPr>
      <w:r>
        <w:t xml:space="preserve">25.01.2019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http://chertanovo-juzhnoe.mos.ru/organization-of-leisure-social-educational-health-improving-and-sports-work-with-the-population-at-t/detail/7844238.html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8442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8442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2023-07-15T01:03:05Z</dcterms:created>
  <dcterms:modified xsi:type="dcterms:W3CDTF">2023-07-15T01:03:05Z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