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e0ef85d23217280dfe17c541c3d2189de988e"/>
    <w:p>
      <w:pPr>
        <w:pStyle w:val="Heading3"/>
      </w:pPr>
      <w:r>
        <w:t xml:space="preserve">В Детской библиотеке № 158 новые поступления книг!</w:t>
      </w:r>
    </w:p>
    <w:p>
      <w:pPr>
        <w:pStyle w:val="FirstParagraph"/>
      </w:pPr>
      <w:r>
        <w:t xml:space="preserve">09.01.2018</w:t>
      </w:r>
    </w:p>
    <w:p>
      <w:pPr>
        <w:pStyle w:val="BodyText"/>
      </w:pPr>
      <w:r>
        <w:t xml:space="preserve">В Детской библиотеке № 158 новые поступления книг! Приглашаем детей и взрослых к чтению!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http://chertanovo-juzhnoe.mos.ru/organization-of-leisure-social-educational-health-improving-and-sports-work-with-the-population-at-t/detail/7076681.html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0766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0766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2025-04-10T03:11:07Z</dcterms:created>
  <dcterms:modified xsi:type="dcterms:W3CDTF">2025-04-10T03:11:07Z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