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курс-решение-смо-2024-год"/>
    <w:p>
      <w:pPr>
        <w:pStyle w:val="Heading3"/>
      </w:pPr>
      <w:r>
        <w:t xml:space="preserve">Конкурс решение СМО 2024 год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http://chertanovo-juzhnoe.mos.ru/organization-of-leisure-social-educational-health-improving-and-sports-work-with-the-population-at-t/detail/12720672.html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organization-of-leisure-social-educational-health-improving-and-sports-work-with-the-population-at-t/detail/12720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organization-of-leisure-social-educational-health-improving-and-sports-work-with-the-population-at-t/detail/12720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2025-04-10T02:11:34Z</dcterms:created>
  <dcterms:modified xsi:type="dcterms:W3CDTF">2025-04-10T02:11:34Z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