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протокол-3-от-25.11.2024"/>
    <w:p>
      <w:pPr>
        <w:pStyle w:val="Heading3"/>
      </w:pPr>
      <w:r>
        <w:t xml:space="preserve">Протокол №3 от 25.11.2024</w:t>
      </w:r>
    </w:p>
    <w:p>
      <w:pPr>
        <w:pStyle w:val="FirstParagraph"/>
      </w:pPr>
      <w:r>
        <w:t xml:space="preserve">26.11.2024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http://chertanovo-juzhnoe.mos.ru/organization-of-leisure-social-educational-health-improving-and-sports-work-with-the-population-at-t/detail/12686024.html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organization-of-leisure-social-educational-health-improving-and-sports-work-with-the-population-at-t/detail/1268602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organization-of-leisure-social-educational-health-improving-and-sports-work-with-the-population-at-t/detail/1268602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2025-07-17T02:24:24Z</dcterms:created>
  <dcterms:modified xsi:type="dcterms:W3CDTF">2025-07-17T02:24:24Z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