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2-от-10.11.2021"/>
    <w:p>
      <w:pPr>
        <w:pStyle w:val="Heading3"/>
      </w:pPr>
      <w:r>
        <w:t xml:space="preserve">Протокол №2 от 10.11.2021</w:t>
      </w:r>
    </w:p>
    <w:p>
      <w:pPr>
        <w:pStyle w:val="FirstParagraph"/>
      </w:pPr>
      <w:r>
        <w:t xml:space="preserve">11.11.2021</w:t>
      </w:r>
    </w:p>
    <w:p>
      <w:pPr>
        <w:pStyle w:val="BodyText"/>
      </w:pPr>
      <w:r>
        <w:t xml:space="preserve">Заседания Комиссии по проведению конкурса на право заключения на безвозмездной основе договоров на реализацию социальных программ.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http://chertanovo-juzhnoe.mos.ru/organization-of-leisure-social-educational-health-improving-and-sports-work-with-the-population-at-t/detail/10386503.html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3865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3865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2025-04-10T03:03:44Z</dcterms:created>
  <dcterms:modified xsi:type="dcterms:W3CDTF">2025-04-10T03:03:44Z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