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4b48776586a697ec7c9fa51dbe0ec704d02e6eb"/>
    <w:p>
      <w:pPr>
        <w:pStyle w:val="Heading3"/>
      </w:pPr>
      <w:r>
        <w:t xml:space="preserve">08.07.2025 г. в соответствии с постановлением Правительства Москвы от 20.04.2023 № 696-ПП по адресу: ул. Дорожная, д.14, к.1 выявлено транспортное средство марки Мерседес, государственный регистрационный знак О240ХЕ197, обладающее признаками брошенного ТС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21.07.2025г.,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5.58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5.58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5.57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431414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http://chertanovo-juzhnoe.mos.ru/new-section/detail/13092763.html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7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7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2025-07-10T06:49:34Z</dcterms:created>
  <dcterms:modified xsi:type="dcterms:W3CDTF">2025-07-10T06:49:34Z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