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db1edbabdc4afd06f8bd02effaa2239de321f"/>
    <w:p>
      <w:pPr>
        <w:pStyle w:val="Heading3"/>
      </w:pPr>
      <w:r>
        <w:t xml:space="preserve">по адресу: дублер Варшавского шоссе, в районе дома 152, к.2 вывезено транспортное средство марки Хендай солярис, государственный регистрационный знак Е097ХС799, обладающее признаками брошенного ТС</w:t>
      </w:r>
    </w:p>
    <w:p>
      <w:pPr>
        <w:pStyle w:val="FirstParagraph"/>
      </w:pPr>
      <w:r>
        <w:t xml:space="preserve">06.02.2024</w:t>
      </w:r>
    </w:p>
    <w:p>
      <w:pPr>
        <w:pStyle w:val="BodyText"/>
      </w:pPr>
      <w:r>
        <w:t xml:space="preserve">02.02.2024г. в соответствии с постановлением Правительства Москвы от 20.04.2023 № 696-ПП по адресу: дублер Варшавского шоссе, в районе дома 152, к.2 вывезено транспортное средство марки Хендай солярис, государственный регистрационный знак Е097ХС799, обладающее признаками брошенного ТС на специализированную стоянку по адресу: ул. Подольских Курсантов 15Б.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http://chertanovo-juzhnoe.mos.ru/new-section/detail/12149281.html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1492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1492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2024-11-29T04:45:24Z</dcterms:created>
  <dcterms:modified xsi:type="dcterms:W3CDTF">2024-11-29T04:45:24Z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