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f5327f28a416bca964ba23994340d47ab4e751f"/>
    <w:p>
      <w:pPr>
        <w:pStyle w:val="Heading3"/>
      </w:pPr>
      <w:r>
        <w:t xml:space="preserve">по адресу: поворот с дублёра Варшавского шоссе на Россошанскую улицу выявлено транспортное средство марки KIA, государственный регистрационный знак Т479ЕТ797, обладающее признаками брошенного ТС.</w:t>
      </w:r>
    </w:p>
    <w:p>
      <w:pPr>
        <w:pStyle w:val="FirstParagraph"/>
      </w:pPr>
      <w:r>
        <w:t xml:space="preserve">23.01.2024</w:t>
      </w:r>
    </w:p>
    <w:p>
      <w:pPr>
        <w:pStyle w:val="BodyText"/>
      </w:pPr>
      <w:r>
        <w:t xml:space="preserve">В соответствии с постановлением Правительства Москвы от 20.04.2023 № 696-ПП по адресу: поворот с дублёра Варшавского шоссе на Россошанскую улицу выявлено транспортное средство марки KIA, государственный регистрационный знак Т479ЕТ797, обладающее признаками брошенного ТС.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04.02.2024г.,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133/1vjj12g5216mzgfuekzxp8ry6sv4vl20/999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ba6/cxrc6nbn7az58n1iyl81rwp3hb2bp5lr/99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http://chertanovo-juzhnoe.mos.ru/new-section/detail/12121294.html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new-section/detail/121212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new-section/detail/121212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2025-04-10T02:59:21Z</dcterms:created>
  <dcterms:modified xsi:type="dcterms:W3CDTF">2025-04-10T02:59:21Z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