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0de5258f3e152f6d05bddb572e57042c85cdb2d"/>
    <w:p>
      <w:pPr>
        <w:pStyle w:val="Heading3"/>
      </w:pPr>
      <w:r>
        <w:t xml:space="preserve">О согласовании установки ограждающих устройств на придомовой территории</w:t>
      </w:r>
    </w:p>
    <w:p>
      <w:pPr>
        <w:pStyle w:val="FirstParagraph"/>
      </w:pPr>
      <w:r>
        <w:t xml:space="preserve">08.07.2020</w:t>
      </w:r>
    </w:p>
    <w:p>
      <w:pPr>
        <w:pStyle w:val="BodyText"/>
      </w:pPr>
      <w:r>
        <w:t xml:space="preserve">В Совет депутатов поступило обращение уполномоченного лицо о согласовании установки ограждающего устройства на придомовой территории по адресу: Москва, 3-й Дорожный проезд, дом 8, корпус 2. Вопрос будет рассмотрен на заседании Совета депутатов 14 июля 2020 года.</w:t>
      </w:r>
    </w:p>
    <w:p>
      <w:pPr>
        <w:pStyle w:val="BodyText"/>
      </w:pPr>
      <w:r>
        <w:drawing>
          <wp:inline>
            <wp:extent cx="5334000" cy="734141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db/risunok-_3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41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79551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fa/reshenie-14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795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86225" cy="5638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3d/skhema-ustanovki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http://chertanovo-juzhnoe.mos.ru/local-self-government/detail/9011699.html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local-self-government/detail/90116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local-self-government/detail/90116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2025-04-10T02:08:26Z</dcterms:created>
  <dcterms:modified xsi:type="dcterms:W3CDTF">2025-04-10T02:08:26Z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