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fdfe6553e5589745dd7e932b7e30d24dbd463a"/>
    <w:p>
      <w:pPr>
        <w:pStyle w:val="Heading3"/>
      </w:pPr>
      <w:r>
        <w:t xml:space="preserve">Решение СД "О согласовании установки ограждающих устройств на придомовой территории по адресу: Москва, Варшавское шоссе, дом 143 корпуса 1,2,3,4,5"</w:t>
      </w:r>
    </w:p>
    <w:p>
      <w:pPr>
        <w:pStyle w:val="FirstParagraph"/>
      </w:pPr>
      <w:r>
        <w:t xml:space="preserve">29.06.2020</w:t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7f/a0d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2f/6c9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http://chertanovo-juzhnoe.mos.ru/local-self-government/detail/8996487.html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local-self-government/detail/89964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local-self-government/detail/89964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2025-04-10T02:08:21Z</dcterms:created>
  <dcterms:modified xsi:type="dcterms:W3CDTF">2025-04-10T02:08:21Z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