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91f53c24d3fc5863ff0aa49562af4b35f91e1"/>
    <w:p>
      <w:pPr>
        <w:pStyle w:val="Heading3"/>
      </w:pPr>
      <w:r>
        <w:t xml:space="preserve">Решение от 03.03.2016 о согласовании реализации мероприятий за счет средств стимулирования управы района Чертаново Южное в 2016 году</w:t>
      </w:r>
    </w:p>
    <w:p>
      <w:pPr>
        <w:pStyle w:val="FirstParagraph"/>
      </w:pPr>
      <w:r>
        <w:t xml:space="preserve">03.06.2016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http://chertanovo-juzhnoe.mos.ru/local-self-government/detail/3073097.html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3073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3073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2025-04-10T02:08:04Z</dcterms:created>
  <dcterms:modified xsi:type="dcterms:W3CDTF">2025-04-10T02:08:04Z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