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2334ab0baa2d3680f1b19bd2c2ebd10be85ddf"/>
    <w:p>
      <w:pPr>
        <w:pStyle w:val="Heading3"/>
      </w:pPr>
      <w:r>
        <w:t xml:space="preserve">В Москве дан старт формированию молодежных палат районов</w:t>
      </w:r>
    </w:p>
    <w:p>
      <w:pPr>
        <w:pStyle w:val="FirstParagraph"/>
      </w:pPr>
      <w:r>
        <w:t xml:space="preserve">30.03.2015</w:t>
      </w:r>
    </w:p>
    <w:p>
      <w:pPr>
        <w:pStyle w:val="BodyText"/>
      </w:pPr>
      <w:r>
        <w:t xml:space="preserve">В Москве дан старт формированию молодежных палат районов. Принципы формирования были разработаны и приняты представителями молодежи всех муниципальных районов и поселений Москвы в рамках Съезда молодых парламентариев 3 марта 2015 года.</w:t>
      </w:r>
      <w:r>
        <w:br/>
      </w:r>
      <w:r>
        <w:t xml:space="preserve">Основная задача системы молодежного парламентаризма – формирование команды молодых, энергичных и целеустремленных молодых людей, интересующихся политикой и желающих попробовать себя в общественной деятельности. Члены молодежных палат - помощники, партнёры депутатов и органов исполнительной власти в выработке вариантов механизмов решения городских проблем, и их реализации.</w:t>
      </w:r>
      <w:r>
        <w:br/>
      </w:r>
      <w:r>
        <w:t xml:space="preserve">    В состав Молодежной палаты может войти любой молодой человек в возрасте от 18 до 30 лет, зарегистрированный по месту жительства на территории района.</w:t>
      </w:r>
      <w:r>
        <w:br/>
      </w:r>
      <w:r>
        <w:t xml:space="preserve">Кандидатам до 15 апреля 2015 г. необходимо оставить заявку на сайте molparlam.ru, которая включает, в том числе, описание социального проекта, направленного на решение проблем района, административного округа, или города, в целом.</w:t>
      </w:r>
      <w:r>
        <w:br/>
      </w:r>
      <w:r>
        <w:t xml:space="preserve">Решение о включении кандидата в состав Молодежной палаты принимает  Конкурсная комиссия, в состав которой входят депутаты Советов депутатов, представители территориальных органов исполнительной власти районов,  «Центра молодежного парламентаризма» Москвы.</w:t>
      </w:r>
      <w:r>
        <w:br/>
      </w:r>
      <w:r>
        <w:t xml:space="preserve">Также изменен принцип формирования Молодёжной палаты при Московской городской Думе. Она формируется на срок полномочий депутатов Московской городской Думы очередного созыва и проводит ротацию части состава каждые 6 месяцев.</w:t>
      </w:r>
      <w:r>
        <w:br/>
      </w:r>
      <w:r>
        <w:t xml:space="preserve">Большая часть его – 48 человек – представители 1\3 наиболее активных молодежных палат муниципальных образований по итогам полугодия, 15 человек – представители политических партий, зарегистрировавших кандидатов на выборах в МГД или представленных в Московской городской Думе пропорционально количеству депутатов.  </w:t>
      </w:r>
      <w:r>
        <w:br/>
      </w:r>
      <w:r>
        <w:t xml:space="preserve">Члены молодежных палат получат хорошие возможности для повышения собственных компетенций и профессионального роста, практические навыки и опыт в отстаивании собственной позиции, как в публичном пространстве, так и в среде Интернет.</w:t>
      </w:r>
      <w:r>
        <w:br/>
      </w:r>
      <w:r>
        <w:t xml:space="preserve">Для этого «Центром молодежного парламентаризма» Москвы разрабатываются образовательные программы, тренинги, семинары. В рамках этих программ молодые парламентарии смогут принять участие во встречах, дебатах, мероприятиях с известными политиками, чиновниками, экспертами, общественными деятелями.</w:t>
      </w:r>
      <w:r>
        <w:br/>
      </w:r>
      <w:r>
        <w:t xml:space="preserve">Кроме того, представители палат могут принимать активное участие в совещаниях по обсуждению и планированию районных мероприятий, в заседаниях Советов депутатов, встречах глав управ с населением, вносить предложения по развитию своего района.</w:t>
      </w:r>
      <w:r>
        <w:br/>
      </w:r>
      <w:r>
        <w:t xml:space="preserve">Эти изменения системы призваны способствовать развитию, кадровому росту, повышению личных компетенций молодых парламентариев, они позволяют быстрее запускать и реализовывать те идеи, которые находят поддержку среди властей города и москвичей.</w:t>
      </w:r>
      <w:r>
        <w:br/>
      </w: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http://chertanovo-juzhnoe.mos.ru/local-self-government/detail/1698585.html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local-self-government/detail/169858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local-self-government/detail/169858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2025-07-16T06:05:51Z</dcterms:created>
  <dcterms:modified xsi:type="dcterms:W3CDTF">2025-07-16T06:05:51Z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