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349fed471fe2248ef35fd7ee421f43bb784942f"/>
    <w:p>
      <w:pPr>
        <w:pStyle w:val="Heading3"/>
      </w:pPr>
      <w:r>
        <w:t xml:space="preserve">Более 7 тысяч сведений из Государственного фонда данных получили москвичи в 2024 году</w:t>
      </w:r>
    </w:p>
    <w:p>
      <w:pPr>
        <w:pStyle w:val="FirstParagraph"/>
      </w:pPr>
      <w:r>
        <w:t xml:space="preserve">07.02.2025</w:t>
      </w:r>
    </w:p>
    <w:p>
      <w:pPr>
        <w:pStyle w:val="BodyText"/>
      </w:pPr>
      <w:r>
        <w:rPr>
          <w:iCs/>
          <w:i/>
        </w:rPr>
        <w:t xml:space="preserve">При этом доля сведений из ГФДЗ, полученных с помощью портала Госуслуг, составила 95%.</w:t>
      </w:r>
    </w:p>
    <w:p>
      <w:pPr>
        <w:pStyle w:val="BodyText"/>
      </w:pPr>
      <w:r>
        <w:t xml:space="preserve">В 2024 году жители столицы запросили в Роскадастре по Москве более 7,2 тысяч документов из государственного фонда данных, полученного в результате проведения землеустройства (ГФДЗ). Спрос на оказание услуги вырос на 30% по сравнению с аналогичными показателями 2023 года. Всего документация ГФДЗ, хранящаяся в архиве компании, насчитывает более 112 тысяч дел.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«Для удобства граждан все основные электронные государственные услуги в сфере недвижимости доступны на портале Госуслуг. Данный вид взаимодействия позволяет сократить сроки оказания услуг, а также предоставляет возможность их получения в максимально комфортных условиях для граждан. Только за 2024 год доля электронных запросов о предоставлении сведений из ГФДЗ, поступивших посредством портала Госуслуг, достигла уже 95%»,</w:t>
      </w:r>
      <w:r>
        <w:t xml:space="preserve"> </w:t>
      </w:r>
      <w:r>
        <w:t xml:space="preserve">- отметила директор филиала ППК «Роскадастр» по Москве Елена Спиридонова.</w:t>
      </w:r>
    </w:p>
    <w:p>
      <w:pPr>
        <w:pStyle w:val="BodyText"/>
      </w:pPr>
      <w:r>
        <w:t xml:space="preserve">Государственный фонд данных сформирован на основе документации и материалов в письменной, графической, электронной, фотографической и иной форме, полученных в результате проведения землеустроительных работ. Такие сведения могут помочь решить земельный спор, определить местоположение ранее учтенного земельного участка, установить границы уже существующего.</w:t>
      </w:r>
    </w:p>
    <w:p>
      <w:pPr>
        <w:pStyle w:val="BodyText"/>
      </w:pPr>
      <w:r>
        <w:t xml:space="preserve">Добавим, информация, содержащаяся в государственном фонде данных, является открытой и общедоступной, за исключением сведений, доступ к которым ограничен законодательством Российской Федерации. Сведения из ГФДЗ</w:t>
      </w:r>
      <w:r>
        <w:t xml:space="preserve"> </w:t>
      </w:r>
      <w:r>
        <w:rPr>
          <w:iCs/>
          <w:i/>
        </w:rPr>
        <w:t xml:space="preserve">предоставляются бесплатно</w:t>
      </w:r>
      <w:r>
        <w:t xml:space="preserve"> </w:t>
      </w:r>
      <w:r>
        <w:t xml:space="preserve">по запросам любых заинтересованных лиц.</w:t>
      </w:r>
    </w:p>
    <w:p>
      <w:pPr>
        <w:pStyle w:val="BodyText"/>
      </w:pPr>
      <w:r>
        <w:t xml:space="preserve">Жители столицы могут запросить сведения из государственного фонда данных, полученных в результате проведения землеустройства, с помощью</w:t>
      </w:r>
      <w:r>
        <w:t xml:space="preserve"> </w:t>
      </w:r>
      <w:hyperlink r:id="rId20">
        <w:r>
          <w:rPr>
            <w:rStyle w:val="Hyperlink"/>
          </w:rPr>
          <w:t xml:space="preserve">портала Госуслуг</w:t>
        </w:r>
      </w:hyperlink>
      <w:r>
        <w:t xml:space="preserve">. Также заявление установленной формы о предоставлении сведений из ГФДЗ можно направить на адрес электронной почты</w:t>
      </w:r>
      <w:r>
        <w:t xml:space="preserve"> </w:t>
      </w:r>
      <w:hyperlink r:id="rId21">
        <w:r>
          <w:rPr>
            <w:rStyle w:val="Hyperlink"/>
          </w:rPr>
          <w:t xml:space="preserve">filial@77.kadastr.ru</w:t>
        </w:r>
      </w:hyperlink>
      <w:r>
        <w:t xml:space="preserve"> </w:t>
      </w:r>
      <w:r>
        <w:t xml:space="preserve">или обратиться лично в офис по адресу: г. Москва,</w:t>
      </w:r>
      <w:r>
        <w:br/>
      </w:r>
      <w:r>
        <w:t xml:space="preserve">ш. Энтузиастов, д. 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http://chertanovo-juzhnoe.mos.ru/kadastrovaya-palata/detail/12796892.html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kadastrovaya-palata/detail/12796892.html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kadastrovaya-palata/detail/12796892.html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2025-07-18T10:47:41Z</dcterms:created>
  <dcterms:modified xsi:type="dcterms:W3CDTF">2025-07-18T10:47:41Z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