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99e3afb284aaa38e6be8f1c45d920f0ccc64d78"/>
    <w:p>
      <w:pPr>
        <w:pStyle w:val="Heading3"/>
      </w:pPr>
      <w:r>
        <w:t xml:space="preserve">90% устраненных реестровых ошибок пришлось на ТиНАО и ЗАО</w:t>
      </w:r>
    </w:p>
    <w:p>
      <w:pPr>
        <w:pStyle w:val="FirstParagraph"/>
      </w:pPr>
      <w:r>
        <w:t xml:space="preserve">07.08.2024</w:t>
      </w:r>
    </w:p>
    <w:p>
      <w:pPr>
        <w:pStyle w:val="BodyText"/>
      </w:pPr>
      <w:r>
        <w:rPr>
          <w:u w:val="single"/>
        </w:rPr>
        <w:t xml:space="preserve">В январе-июле 2024 года</w:t>
      </w:r>
      <w:r>
        <w:t xml:space="preserve"> </w:t>
      </w:r>
      <w:r>
        <w:t xml:space="preserve">в Едином государственном реестре недвижимости (ЕГРН) исправлены сведения о более 6,5 тыс. объектах недвижимости. Наибольшее число ошибок выявлено и скорректировано на кадастровой карте Новой Москвы. Об этом сообщил</w:t>
      </w:r>
      <w:r>
        <w:t xml:space="preserve"> </w:t>
      </w:r>
      <w:r>
        <w:rPr>
          <w:bCs/>
          <w:b/>
        </w:rPr>
        <w:t xml:space="preserve">руководитель Управления Росреестра по Москве Игорь Майданов.</w:t>
      </w:r>
    </w:p>
    <w:p>
      <w:pPr>
        <w:pStyle w:val="BodyText"/>
      </w:pPr>
      <w:r>
        <w:rPr>
          <w:iCs/>
          <w:i/>
        </w:rPr>
        <w:t xml:space="preserve">«Масштабная работа по обнаружению и исправлению неточных реестровых сведений проводится столичным Росреестром в рамках реализации госпрограммы «Национальная система пространственных данных». Только в отношении объектов недвижимости Троицкого и Новомосковского административных округов скорректировано более 60% всего объема реестровых ошибок в Москве. Также около 30% неточных сведений зафиксировано в Западном административном округе»,</w:t>
      </w:r>
      <w:r>
        <w:t xml:space="preserve"> </w:t>
      </w:r>
      <w:r>
        <w:t xml:space="preserve">— рассказал</w:t>
      </w:r>
      <w:r>
        <w:t xml:space="preserve"> </w:t>
      </w:r>
      <w:r>
        <w:rPr>
          <w:bCs/>
          <w:b/>
        </w:rPr>
        <w:t xml:space="preserve">Игорь Майданов.</w:t>
      </w:r>
    </w:p>
    <w:p>
      <w:pPr>
        <w:pStyle w:val="BodyText"/>
      </w:pPr>
      <w:r>
        <w:t xml:space="preserve">Руководитель Управления Росреестра по Москве подчеркнул, что наиболее распространенными причинами для исправления реестровых ошибок стали неверно рассчитанная площадь объекта недвижимости или неправильно определенные границы земельного участка.</w:t>
      </w:r>
    </w:p>
    <w:p>
      <w:pPr>
        <w:pStyle w:val="BodyText"/>
      </w:pPr>
      <w:r>
        <w:t xml:space="preserve">При выявлении реестровой ошибки специалисты столичного Росреестра направляют письмо-поручение в филиал ППК «Роскадастр» для определения координат характерных точек границ и площади объектов недвижимости. По его результатам формируется отчет, на основании которого принимается решение об исправлении реестровой ошибки.</w:t>
      </w:r>
    </w:p>
    <w:p>
      <w:pPr>
        <w:pStyle w:val="BodyText"/>
      </w:pPr>
      <w:r>
        <w:rPr>
          <w:iCs/>
          <w:i/>
        </w:rPr>
        <w:t xml:space="preserve">«С начала года Филиалом подготовлено более 7,4 тысяч отчетов по определению координат характерных точек границ объектов недвижимости. Осознавая всю значимость проведения таких работ, нашими экспертами они ведутся с опережением плана-графика и уже выполнено 85% от общего объема на текущий год. При этом, большая часть отчетов – 97% подготовлена с использованием картометрических материалов, а в остальных случаях проводилась геодезическая съемка на местности»,</w:t>
      </w:r>
      <w:r>
        <w:t xml:space="preserve"> </w:t>
      </w:r>
      <w:r>
        <w:t xml:space="preserve">— отметила</w:t>
      </w:r>
      <w:r>
        <w:t xml:space="preserve"> </w:t>
      </w:r>
      <w:r>
        <w:rPr>
          <w:bCs/>
          <w:b/>
        </w:rPr>
        <w:t xml:space="preserve">директор филиала ППК «Роскадастр» по Москве Елена Спиридонова.</w:t>
      </w:r>
    </w:p>
    <w:p>
      <w:pPr>
        <w:pStyle w:val="BodyText"/>
      </w:pPr>
      <w:r>
        <w:t xml:space="preserve">Обратиться за исправлением реестровой ошибки может любое заинтересованное лицо через Единый портал государственных услуг, личный кабинет на сайте Росреестра, а также в офисах госуслуг «Мои документы». Заявителю необходимо предоставить новые технические или межевые планы, содержащие верные данные.</w:t>
      </w:r>
    </w:p>
    <w:p>
      <w:pPr>
        <w:pStyle w:val="BodyText"/>
      </w:pPr>
      <w:r>
        <w:t xml:space="preserve">Напомним, что исправление реестровой ошибки осуществляется только в случае, если изменения данных не влекут за собой прекращение, возникновение или переход зарегистрированного права на объект недвижимости, а также нарушение законных интересов правообладателей и третьих лиц.</w:t>
      </w:r>
    </w:p>
    <w:p>
      <w:pPr>
        <w:pStyle w:val="BodyText"/>
      </w:pPr>
      <w:r>
        <w:rPr>
          <w:bCs/>
          <w:b/>
        </w:rPr>
        <w:t xml:space="preserve">Контакты для СМИ</w:t>
      </w:r>
    </w:p>
    <w:p>
      <w:pPr>
        <w:pStyle w:val="BodyText"/>
      </w:pPr>
      <w:r>
        <w:t xml:space="preserve">Пресс-служба филиала ППК «Роскадастр» по Москве</w:t>
      </w:r>
    </w:p>
    <w:p>
      <w:pPr>
        <w:pStyle w:val="BodyText"/>
      </w:pPr>
      <w:r>
        <w:t xml:space="preserve">+ 7 (495) 587-78-55 (вн.23-33)</w:t>
      </w:r>
    </w:p>
    <w:p>
      <w:pPr>
        <w:pStyle w:val="BodyText"/>
      </w:pPr>
      <w:hyperlink r:id="rId20">
        <w:r>
          <w:rPr>
            <w:rStyle w:val="Hyperlink"/>
          </w:rPr>
          <w:t xml:space="preserve">press@77.kadastr.ru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kadastr.ru</w:t>
        </w:r>
      </w:hyperlink>
    </w:p>
    <w:p>
      <w:pPr>
        <w:pStyle w:val="BodyText"/>
      </w:pPr>
      <w:r>
        <w:t xml:space="preserve">Москва, шоссе Энтузиастов, д. 14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http://chertanovo-juzhnoe.mos.ru/kadastrovaya-palata/detail/12509034.html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chertanovo-juzhnoe.mos.ru" TargetMode="External" /><Relationship Type="http://schemas.openxmlformats.org/officeDocument/2006/relationships/hyperlink" Id="rId22" Target="http://chertanovo-juzhnoe.mos.ru/kadastrovaya-palata/detail/12509034.html" TargetMode="External" /><Relationship Type="http://schemas.openxmlformats.org/officeDocument/2006/relationships/hyperlink" Id="rId21" Target="https://kadastr.ru/" TargetMode="External" /><Relationship Type="http://schemas.openxmlformats.org/officeDocument/2006/relationships/hyperlink" Id="rId20" Target="mailto:press@77.kadastr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chertanovo-juzhnoe.mos.ru" TargetMode="External" /><Relationship Type="http://schemas.openxmlformats.org/officeDocument/2006/relationships/hyperlink" Id="rId22" Target="http://chertanovo-juzhnoe.mos.ru/kadastrovaya-palata/detail/12509034.html" TargetMode="External" /><Relationship Type="http://schemas.openxmlformats.org/officeDocument/2006/relationships/hyperlink" Id="rId21" Target="https://kadastr.ru/" TargetMode="External" /><Relationship Type="http://schemas.openxmlformats.org/officeDocument/2006/relationships/hyperlink" Id="rId20" Target="mailto:press@77.kadastr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2024-09-19T07:24:06Z</dcterms:created>
  <dcterms:modified xsi:type="dcterms:W3CDTF">2024-09-19T07:24:06Z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