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9c6b23a432e1284acc03e0457a7a2fb314faf86"/>
    <w:p>
      <w:pPr>
        <w:pStyle w:val="Heading3"/>
      </w:pPr>
      <w:r>
        <w:t xml:space="preserve">Эксперты столичного Роскадастра рассказали о видах обременений недвижимости</w:t>
      </w:r>
    </w:p>
    <w:p>
      <w:pPr>
        <w:pStyle w:val="FirstParagraph"/>
      </w:pPr>
      <w:r>
        <w:t xml:space="preserve">23.11.2023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Эксперты столичного Роскадастра рассказали о видах обременений недвижимости</w:t>
      </w:r>
    </w:p>
    <w:p>
      <w:pPr>
        <w:pStyle w:val="BodyText"/>
      </w:pPr>
      <w:r>
        <w:rPr>
          <w:iCs/>
          <w:i/>
        </w:rPr>
        <w:t xml:space="preserve">Компания продолжает отвечать на популярные вопросы граждан</w:t>
      </w:r>
    </w:p>
    <w:p>
      <w:pPr>
        <w:pStyle w:val="BodyText"/>
      </w:pPr>
      <w:r>
        <w:rPr>
          <w:bCs/>
          <w:b/>
        </w:rPr>
        <w:t xml:space="preserve">Заключая сделки с недвижимостью, гражданам важно знать, существуют ли ограничения или запреты на интересующее имущество, и какими трудностями это может обернуться. В рубрике «вопрос-ответ» эксперты столичного Роскадастра рассказали какие бывают виды обременений и как можно узнать об их наличии?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Какие бывают виды обременений на недвижимость?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Федеральным законом от 13.07.2015 № 218-ФЗ «О государственной регистрации недвижимости» определены следующие виды обременений на недвижимое имущество:</w:t>
      </w:r>
    </w:p>
    <w:p>
      <w:pPr>
        <w:pStyle w:val="BodyText"/>
      </w:pPr>
      <w:r>
        <w:rPr>
          <w:bCs/>
          <w:b/>
        </w:rPr>
        <w:t xml:space="preserve">- ипотека</w:t>
      </w:r>
      <w:r>
        <w:t xml:space="preserve"> </w:t>
      </w:r>
      <w:r>
        <w:t xml:space="preserve">- самый распространенный вид обременения, при котором кредитная организация даёт деньги под залог приобретаемой недвижимости;</w:t>
      </w:r>
    </w:p>
    <w:p>
      <w:pPr>
        <w:pStyle w:val="BodyText"/>
      </w:pPr>
      <w:r>
        <w:rPr>
          <w:bCs/>
          <w:b/>
        </w:rPr>
        <w:t xml:space="preserve">- сервитут</w:t>
      </w:r>
      <w:r>
        <w:t xml:space="preserve"> </w:t>
      </w:r>
      <w:r>
        <w:t xml:space="preserve">- это право лица (лиц) на ограниченное пользование чужим земельным участком;</w:t>
      </w:r>
    </w:p>
    <w:p>
      <w:pPr>
        <w:pStyle w:val="BodyText"/>
      </w:pPr>
      <w:r>
        <w:rPr>
          <w:bCs/>
          <w:b/>
        </w:rPr>
        <w:t xml:space="preserve">- доверительное управление</w:t>
      </w:r>
      <w:r>
        <w:t xml:space="preserve"> </w:t>
      </w:r>
      <w:r>
        <w:t xml:space="preserve">- это вид обременения, когда собственник имущества передает организации или частному лицу право распоряжаться им так, чтобы оно приносило прибыль</w:t>
      </w:r>
    </w:p>
    <w:p>
      <w:pPr>
        <w:pStyle w:val="BodyText"/>
      </w:pPr>
      <w:r>
        <w:rPr>
          <w:bCs/>
          <w:b/>
        </w:rPr>
        <w:t xml:space="preserve">- аренда (или наем жилого помещения)</w:t>
      </w:r>
      <w:r>
        <w:t xml:space="preserve"> </w:t>
      </w:r>
      <w:r>
        <w:t xml:space="preserve">– это возмездное предоставление имущества для временного использования;</w:t>
      </w:r>
    </w:p>
    <w:p>
      <w:pPr>
        <w:pStyle w:val="BodyText"/>
      </w:pPr>
      <w:r>
        <w:rPr>
          <w:bCs/>
          <w:b/>
        </w:rPr>
        <w:t xml:space="preserve">- арест</w:t>
      </w:r>
      <w:r>
        <w:t xml:space="preserve"> </w:t>
      </w:r>
      <w:r>
        <w:t xml:space="preserve">- полный запрет на совершение любых действий с недвижимостью, которые требуют государственной регистрации.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 узнать о наличии обременений на недвижимость?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Выяснить это можно, получив выписку из Единого государственного реестра недвижимости (ЕГРН). В ней указываются сведения о наличии обременений, в том числе вид (например, аренда ипотека), предмет (например, часть объекта недвижимости), срок, на который установлено обременение, лицо, в пользу которого оно установлено. Если обременений нет, то в данном реквизите будут указаны слова «не зарегистрировано».</w:t>
      </w:r>
    </w:p>
    <w:p>
      <w:pPr>
        <w:pStyle w:val="BodyText"/>
      </w:pPr>
      <w:r>
        <w:rPr>
          <w:iCs/>
          <w:i/>
        </w:rPr>
        <w:t xml:space="preserve">«Любые обременения могут стать причиной отказа при совершении сделки с недвижимостью и даже судебных разбирательств. Чтобы не потерять время и деньги, гражданам следует проверить юридическую чистоту приобретаемого объекта недвижимости. Сделать это можно при помощи выписки из ЕГРН»,</w:t>
      </w:r>
      <w:r>
        <w:t xml:space="preserve"> </w:t>
      </w:r>
      <w:r>
        <w:t xml:space="preserve">- отметил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Алексей Некрасов.</w:t>
      </w:r>
    </w:p>
    <w:p>
      <w:pPr>
        <w:pStyle w:val="BodyText"/>
      </w:pPr>
      <w:r>
        <w:t xml:space="preserve">Заказать и получить выписку из ЕГРН можно с помощью электронных сервисов на</w:t>
      </w:r>
      <w:r>
        <w:t xml:space="preserve"> </w:t>
      </w:r>
      <w:hyperlink r:id="rId20">
        <w:r>
          <w:rPr>
            <w:rStyle w:val="Hyperlink"/>
          </w:rPr>
          <w:t xml:space="preserve">сайте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а также</w:t>
      </w:r>
      <w:r>
        <w:t xml:space="preserve"> </w:t>
      </w:r>
      <w:hyperlink r:id="rId22">
        <w:r>
          <w:rPr>
            <w:rStyle w:val="Hyperlink"/>
          </w:rPr>
          <w:t xml:space="preserve">на портале Госуслуг</w:t>
        </w:r>
      </w:hyperlink>
      <w:r>
        <w:t xml:space="preserve"> </w:t>
      </w:r>
      <w:r>
        <w:t xml:space="preserve">или обратиться с соответствующим запросом в МФЦ.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 снять обременение после погашения ипотеки?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Сегодня ряд крупных кредитных организаций самостоятельно подают в Росреестр документы о погашении регистрационной записи об ипотеке в рамках электронного взаимодействия с Росреестром. В этом случае собственнику не нужно подавать никаких документов. В течение 3 дней запись об ипотеке в реестре недвижимости будет погашена. После завершения процедуры банк сам проинформирует, что обременение снято.</w:t>
      </w:r>
    </w:p>
    <w:p>
      <w:pPr>
        <w:pStyle w:val="BodyText"/>
      </w:pPr>
      <w:r>
        <w:t xml:space="preserve">Если это не было сделано по каким-либо причинам, то собственник недвижимости может самостоятельно снять обременения по ипотеке, обратившись в ближайший МФЦ с соответствующим заявлением и закладной с отметкой об исполнении обязательств.</w:t>
      </w:r>
    </w:p>
    <w:p>
      <w:pPr>
        <w:pStyle w:val="BodyText"/>
      </w:pPr>
      <w:r>
        <w:t xml:space="preserve">Напомним, 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3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http://chertanovo-juzhnoe.mos.ru/kadastrovaya-palata/detail/12000342.html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kadastrovaya-palata/detail/12000342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request_info_from_egrn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kadastrovaya-palata/detail/12000342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request_info_from_egrn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2024-11-11T21:50:16Z</dcterms:created>
  <dcterms:modified xsi:type="dcterms:W3CDTF">2024-11-11T21:50:16Z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