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9223542eaa40bac64ff43c8a5b064099dd9a46"/>
    <w:p>
      <w:pPr>
        <w:pStyle w:val="Heading3"/>
      </w:pPr>
      <w:r>
        <w:t xml:space="preserve">Более 7,2 млн квадратных метров жилья поставлено на кадастровый учет за 9 месяцев 2022 года</w:t>
      </w:r>
    </w:p>
    <w:p>
      <w:pPr>
        <w:pStyle w:val="FirstParagraph"/>
      </w:pPr>
      <w:r>
        <w:t xml:space="preserve">31.10.2022</w:t>
      </w:r>
    </w:p>
    <w:p>
      <w:pPr>
        <w:pStyle w:val="BodyText"/>
      </w:pPr>
      <w:r>
        <w:t xml:space="preserve">На высокие темпы существенно влияет законотворческая деятельность Росреестра и цифровизация.</w:t>
      </w:r>
    </w:p>
    <w:p>
      <w:pPr>
        <w:pStyle w:val="BodyText"/>
      </w:pPr>
      <w:r>
        <w:rPr>
          <w:iCs/>
          <w:i/>
        </w:rPr>
        <w:t xml:space="preserve">«Благодаря вносимым поправкам в закон кадастровый учет и регистрация прав осуществляется быстрее, а электронный документооборот позволяет эффективно реализовывать инициативы на практике, — рассказал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Игорь Майданов, руководитель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Управления Росреестра по Москве</w:t>
        </w:r>
      </w:hyperlink>
      <w:r>
        <w:rPr>
          <w:iCs/>
          <w:i/>
        </w:rPr>
        <w:t xml:space="preserve">. — Так, например, в июле 2020 года застройщик смог от лица дольщиков подавать документы на регистрацию прав в электронном виде и без доверенности, в сентябре этого года единая процедура стала доступной для застройщиков и инвесторов на этапе подачи заявления о выдаче разрешения на ввод объекта в эксплуатацию и без личного обращения в орган государственной регистрации. Важным нововведением в январе 2024 года станет полное электронное взаимодействие с юридическими лицами, что дополнительно усовершенствует процесс».</w:t>
      </w:r>
    </w:p>
    <w:p>
      <w:pPr>
        <w:pStyle w:val="BodyText"/>
      </w:pPr>
      <w:r>
        <w:t xml:space="preserve">В целях увеличения объемов ввода жилья в эксплуатацию в столице регулярно проводятся совместные совещания со столичным Градостроительным комплексом, Правительством Москвы, застройщиками, и другими участниками рынка. Кроме того, для оперативного решения вопросов на базе столичного Росреестра созданы штабы по вводу жилья в эксплуатацию, а также по объектам жилищно-коммунального хозяйства Москвы.</w:t>
      </w:r>
    </w:p>
    <w:p>
      <w:pPr>
        <w:pStyle w:val="BodyText"/>
      </w:pPr>
      <w:r>
        <w:rPr>
          <w:iCs/>
          <w:i/>
        </w:rPr>
        <w:t xml:space="preserve">«Работа штабов способствует ускорению темпов введения в эксплуатацию важнейших градостроительных объектов, что позволяет поддерживать бесперебойное функционирование всех социально важных проектов, направленных на развитие комфортной городской среды,</w:t>
      </w:r>
      <w:r>
        <w:t xml:space="preserve"> </w:t>
      </w:r>
      <w:r>
        <w:t xml:space="preserve">— отметила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Благодаря слаженной работе всех участников строительства общая площадь поставленных на кадастровых учет многоквартирных домов выросла с 5,7 до 7,2 млн квадратных метров по сравнению аналогичными показателями с 2021 года».</w:t>
      </w:r>
    </w:p>
    <w:p>
      <w:pPr>
        <w:pStyle w:val="BodyText"/>
      </w:pPr>
      <w:r>
        <w:drawing>
          <wp:inline>
            <wp:extent cx="4957010" cy="382122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6b/mfx49oi22cc2lk3cj1sz0gdym2zpg8pk/Bezymyannyy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10" cy="3821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Добавим, что покупатель квартиры в строящемся многоквартирном доме полностью исключен из процедуры постановки на учет построенных объектов недвижимости. При проведении учетных действий в отношении жилого дома кадастровые номера присваиваются одновременно всем помещениям, расположенным в здании, в том числе и квартирам, что упрощает и ускоряет все действия государственных органов. Дольщикам необходимо обратиться лишь за регистрацией права собственности на свою квартиру.</w:t>
      </w:r>
    </w:p>
    <w:p>
      <w:pPr>
        <w:pStyle w:val="BodyText"/>
      </w:pPr>
      <w:r>
        <w:t xml:space="preserve">Подтверждением проведения кадастрового учета и регистрации прав в отношении объектов недвижимости служит выписка из ЕГРН. Заказать ее можно в бумажном виде путем подачи заявления в любой офис МФЦ или в электронном виде, воспользовавшись онлайн-сервисами Федеральной кадастровой палаты и Росреестра или Единым порталом государственных и муниципальных услуг.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http://chertanovo-juzhnoe.mos.ru/kadastrovaya-palata/detail/11170989.html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1170989.html" TargetMode="External" /><Relationship Type="http://schemas.openxmlformats.org/officeDocument/2006/relationships/hyperlink" Id="rId20" Target="https://t.me/rosreestr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1170989.html" TargetMode="External" /><Relationship Type="http://schemas.openxmlformats.org/officeDocument/2006/relationships/hyperlink" Id="rId20" Target="https://t.me/rosreestr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2025-05-24T03:53:43Z</dcterms:created>
  <dcterms:modified xsi:type="dcterms:W3CDTF">2025-05-24T03:53:43Z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