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cce09fb4b7c49c06bdd5c77647f73cea45012d6"/>
    <w:p>
      <w:pPr>
        <w:pStyle w:val="Heading3"/>
      </w:pPr>
      <w:r>
        <w:t xml:space="preserve">Как не испортить отдых себе и близким: при долге за услуги ЖКХ свыше 10 тыс. руб. можно стать «невыездным»</w:t>
      </w:r>
    </w:p>
    <w:p>
      <w:pPr>
        <w:pStyle w:val="FirstParagraph"/>
      </w:pPr>
      <w:r>
        <w:t xml:space="preserve">13.06.2017</w:t>
      </w:r>
    </w:p>
    <w:p>
      <w:pPr>
        <w:pStyle w:val="BodyText"/>
      </w:pPr>
      <w:r>
        <w:t xml:space="preserve">Если планируете зарубежную поездку на время отпуска, специалисты ГКУ «Центр координации ГУ ИС» советуют оплатить долги за услуги ЖКХ до начала путешествия. Иначе вояж за границу может и не состояться.</w:t>
      </w:r>
    </w:p>
    <w:p>
      <w:pPr>
        <w:pStyle w:val="BodyText"/>
      </w:pPr>
      <w:r>
        <w:t xml:space="preserve">В соответствии с Жилищным кодексом, оплачивать услуги ЖКХ необходимо до 10 числа каждого месяца. Однако, не все горожане могут похвастать платежной дисциплиной. Некоторые игнорируют текущие ЕПД (единые платежные документы), долговые ЕПД, уведомления от управляющей организации о наличии долга и даже решение суда о погашении задолженности за услуги ЖКХ.</w:t>
      </w:r>
    </w:p>
    <w:p>
      <w:pPr>
        <w:pStyle w:val="BodyText"/>
      </w:pPr>
      <w:r>
        <w:t xml:space="preserve">«Должников, которые и после вынесения решения суда не торопятся оплатить долги, ждет визит судебных приставов, - рассказывает руководитель ГКУ «Центр координации ГУ ИС» Александр Кутузов. - Судебные приставы могут вынести решение о временном ограничении права выезда из страны, если сумма задолженности за услуги ЖКХ свыше 10 тыс. рублей».</w:t>
      </w:r>
    </w:p>
    <w:p>
      <w:pPr>
        <w:pStyle w:val="BodyText"/>
      </w:pPr>
      <w:r>
        <w:t xml:space="preserve">С начала 2017 года, по данным Дирекций жилищно-коммунального хозяйства и благоустройства административных округов, было вынесено около 13,5 тысяч постановлений о временном ограничении выезда заграницу.</w:t>
      </w:r>
    </w:p>
    <w:p>
      <w:pPr>
        <w:pStyle w:val="BodyText"/>
      </w:pPr>
      <w:r>
        <w:t xml:space="preserve">«Многие полагают, что успеют оплатить долг за жилищно-коммунальные услуги буквально «на границе», и это не испортит им отпуск, - продолжает Александр Кутузов. - Но они ошибаются. Снять ограничение на право выезда за пределы страны день в день не получится, даже при полном погашении за д о лже нн ости ».</w:t>
      </w:r>
    </w:p>
    <w:p>
      <w:pPr>
        <w:pStyle w:val="BodyText"/>
      </w:pPr>
      <w:r>
        <w:t xml:space="preserve">Также в счет долга за жилищно-коммунальные услуги судебные приставы могут изъять недвижимое имущество, бытовую технику, мебель, драгоценности, арестовать автомобиль, наложить в одностороннем порядке арест на банковские счета.</w:t>
      </w:r>
    </w:p>
    <w:p>
      <w:pPr>
        <w:pStyle w:val="BodyText"/>
      </w:pPr>
      <w:r>
        <w:t xml:space="preserve">Чтобы не омрачить отпуск себе и близким, специалисты ГКУ «Центр координации ГУ ИС» советуют перед поездкой узнать о наличии долга за жилищно-коммунальные услуги и заблаговременно его оплатить.</w:t>
      </w:r>
    </w:p>
    <w:p>
      <w:pPr>
        <w:pStyle w:val="BodyText"/>
      </w:pPr>
      <w:r>
        <w:t xml:space="preserve">О наличии и сумме задолженности можно узнать, обратившись в Центр госуслуг района, или же на сайте Мэра Москвы</w:t>
      </w:r>
      <w:r>
        <w:t xml:space="preserve"> </w:t>
      </w:r>
      <w:hyperlink r:id="rId20">
        <w:r>
          <w:rPr>
            <w:rStyle w:val="Hyperlink"/>
          </w:rPr>
          <w:t xml:space="preserve">www.mos.ru</w:t>
        </w:r>
      </w:hyperlink>
      <w:r>
        <w:t xml:space="preserve">.</w:t>
      </w:r>
    </w:p>
    <w:tbl>
      <w:tblPr>
        <w:tblStyle w:val="Table"/>
        <w:tblW w:type="auto" w:w="0"/>
        <w:tblLook w:firstRow="0" w:lastRow="0" w:firstColumn="0" w:lastColumn="0" w:noHBand="0" w:noVBand="0" w:val="0000"/>
      </w:tblPr>
      <w:tblGrid>
        <w:gridCol w:w="7920"/>
      </w:tblGrid>
      <w:tr>
        <w:tc>
          <w:tcPr/>
          <w:p>
            <w:pPr>
              <w:pStyle w:val="Compact"/>
            </w:pPr>
          </w:p>
        </w:tc>
      </w:tr>
    </w:tbl>
    <w:p>
      <w:pPr>
        <w:pStyle w:val="FirstParagraph"/>
      </w:pPr>
      <w:r>
        <w:br/>
      </w:r>
    </w:p>
    <w:p>
      <w:pPr>
        <w:pStyle w:val="BodyText"/>
      </w:pPr>
      <w:r>
        <w:t xml:space="preserve">Узнать об открытии исполнительного производства, сумме к взысканию, реквизитах исполнительного производства можно с помощью сервиса «Банк данных исполнительных производств» на официальном сайте Управления Федеральной службы судебных приставов по Москве</w:t>
      </w:r>
      <w:r>
        <w:t xml:space="preserve"> </w:t>
      </w:r>
      <w:hyperlink r:id="rId21">
        <w:r>
          <w:rPr>
            <w:rStyle w:val="Hyperlink"/>
          </w:rPr>
          <w:t xml:space="preserve">http://r77.fssprus.ru/iss/ip/</w:t>
        </w:r>
      </w:hyperlink>
      <w:r>
        <w:t xml:space="preserve"> </w:t>
      </w:r>
      <w:r>
        <w:t xml:space="preserve">, или же специального приложения к банку данных исполнительных производств на базе Android, iOS и Windows Phone. Для получения информации достаточно ввести свое имя, фамилию, отчество и дату рождения.</w:t>
      </w:r>
    </w:p>
    <w:p>
      <w:pPr>
        <w:pStyle w:val="BodyText"/>
      </w:pPr>
      <w:r>
        <w:br/>
      </w:r>
    </w:p>
    <w:p>
      <w:pPr>
        <w:pStyle w:val="BodyText"/>
      </w:pPr>
      <w:r>
        <w:t xml:space="preserve">Адрес страницы:</w:t>
      </w:r>
      <w:r>
        <w:t xml:space="preserve"> </w:t>
      </w:r>
      <w:hyperlink r:id="rId22">
        <w:r>
          <w:rPr>
            <w:rStyle w:val="Hyperlink"/>
          </w:rPr>
          <w:t xml:space="preserve">http://chertanovo-juzhnoe.mos.ru/housing-and-communal-services-and-improvement/news-housing/detail/6185433.html</w:t>
        </w:r>
      </w:hyperlink>
    </w:p>
    <w:p>
      <w:pPr>
        <w:pStyle w:val="BodyText"/>
      </w:pPr>
      <w:hyperlink r:id="rId23">
        <w:r>
          <w:rPr>
            <w:rStyle w:val="Hyperlink"/>
          </w:rPr>
          <w:t xml:space="preserve">Управа района Чертаново Южное города Москвы</w:t>
        </w:r>
      </w:hyperlink>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chertanovo-juzhnoe.mos.ru" TargetMode="External" /><Relationship Type="http://schemas.openxmlformats.org/officeDocument/2006/relationships/hyperlink" Id="rId22" Target="http://chertanovo-juzhnoe.mos.ru/housing-and-communal-services-and-improvement/news-housing/detail/6185433.html" TargetMode="External" /><Relationship Type="http://schemas.openxmlformats.org/officeDocument/2006/relationships/hyperlink" Id="rId21" Target="http://r77.fssprus.ru/iss/ip/" TargetMode="External" /><Relationship Type="http://schemas.openxmlformats.org/officeDocument/2006/relationships/hyperlink" Id="rId20" Target="http://www.mos.ru/" TargetMode="External" /></Relationships>
</file>

<file path=word/_rels/footnotes.xml.rels><?xml version="1.0" encoding="UTF-8"?><Relationships xmlns="http://schemas.openxmlformats.org/package/2006/relationships"><Relationship Type="http://schemas.openxmlformats.org/officeDocument/2006/relationships/hyperlink" Id="rId23" Target="http://chertanovo-juzhnoe.mos.ru" TargetMode="External" /><Relationship Type="http://schemas.openxmlformats.org/officeDocument/2006/relationships/hyperlink" Id="rId22" Target="http://chertanovo-juzhnoe.mos.ru/housing-and-communal-services-and-improvement/news-housing/detail/6185433.html" TargetMode="External" /><Relationship Type="http://schemas.openxmlformats.org/officeDocument/2006/relationships/hyperlink" Id="rId21" Target="http://r77.fssprus.ru/iss/ip/" TargetMode="External" /><Relationship Type="http://schemas.openxmlformats.org/officeDocument/2006/relationships/hyperlink" Id="rId20" Target="http://www.mos.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2025-04-10T01:54:32Z</dcterms:created>
  <dcterms:modified xsi:type="dcterms:W3CDTF">2025-04-10T01:54:32Z</dcterms:modified>
</cp:coreProperties>
</file>

<file path=docProps/custom.xml><?xml version="1.0" encoding="utf-8"?>
<Properties xmlns="http://schemas.openxmlformats.org/officeDocument/2006/custom-properties" xmlns:vt="http://schemas.openxmlformats.org/officeDocument/2006/docPropsVTypes"/>
</file>