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f363b07a122836b86903794fdfc4af72a6bd53"/>
    <w:p>
      <w:pPr>
        <w:pStyle w:val="Heading3"/>
      </w:pPr>
      <w:r>
        <w:t xml:space="preserve">Программу реновации обсудят в единый день встреч с главами управ</w:t>
      </w:r>
    </w:p>
    <w:p>
      <w:pPr>
        <w:pStyle w:val="FirstParagraph"/>
      </w:pPr>
      <w:r>
        <w:t xml:space="preserve">18.04.2017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среду, 19 апреля, главы управ районов проведут традиционные встречи с жителями. В ходе открытого диалога москвичи обсудят принципы формирования предварительного перечня домов, которые могут войти в программу реновации и другие вопросы, связанные с программой.</w:t>
      </w:r>
    </w:p>
    <w:p>
      <w:pPr>
        <w:pStyle w:val="BodyText"/>
      </w:pPr>
      <w:r>
        <w:t xml:space="preserve">Горожане смогут задать свои вопросы о планах реновации в отношении конкретных домов и кварталов, деталях голосования в «Активном гражданине» и центрах госуслуг «Мои документы», условиях предоставления новых квартир, строительстве домов и всей необходимой инфраструктуры кварталов реновации.</w:t>
      </w:r>
    </w:p>
    <w:p>
      <w:pPr>
        <w:pStyle w:val="BodyText"/>
      </w:pPr>
      <w:r>
        <w:t xml:space="preserve">Каждый житель сможет высказать свое мнение о включении либо невключении своего дома в программу реновации.</w:t>
      </w:r>
    </w:p>
    <w:p>
      <w:pPr>
        <w:pStyle w:val="BodyText"/>
      </w:pPr>
      <w:r>
        <w:t xml:space="preserve">Напомним, встречи жителей с главами управ всех районов традиционно проводятся в единый день — третью среду каждого месяца. Кроме того, при необходимости главы управ могут провести дополнительные встречи с горожанами. Такой регламент был определен в 2013 году Департаментом территориальных органов исполнительной власти.</w:t>
      </w:r>
    </w:p>
    <w:p>
      <w:pPr>
        <w:pStyle w:val="BodyText"/>
      </w:pPr>
      <w:r>
        <w:t xml:space="preserve">Задать вопросы по программе реновации москвичи могут и в специальных информационных центрах</w:t>
      </w:r>
      <w:r>
        <w:t xml:space="preserve"> </w:t>
      </w:r>
      <w:hyperlink r:id="rId20">
        <w:r>
          <w:rPr>
            <w:rStyle w:val="Hyperlink"/>
          </w:rPr>
          <w:t xml:space="preserve">https://www.mos.ru/news/item/22995073</w:t>
        </w:r>
      </w:hyperlink>
      <w:r>
        <w:t xml:space="preserve">, которые открыты в управах всех районов. Время работы информационных центров:</w:t>
      </w:r>
    </w:p>
    <w:p>
      <w:pPr>
        <w:pStyle w:val="BodyText"/>
      </w:pPr>
      <w:r>
        <w:t xml:space="preserve">— понедельник — пятница: 10:00–20:00 (обед с 14:00 до 15:00);</w:t>
      </w:r>
    </w:p>
    <w:p>
      <w:pPr>
        <w:pStyle w:val="BodyText"/>
      </w:pPr>
      <w:r>
        <w:t xml:space="preserve">— суббота: 10:00–14:00;</w:t>
      </w:r>
    </w:p>
    <w:p>
      <w:pPr>
        <w:pStyle w:val="BodyText"/>
      </w:pPr>
      <w:r>
        <w:t xml:space="preserve">— воскресенье: выходной.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http://chertanovo-juzhnoe.mos.ru/housing-and-communal-services-and-improvement/news-housing/detail/5679770.html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5679770.html" TargetMode="External" /><Relationship Type="http://schemas.openxmlformats.org/officeDocument/2006/relationships/hyperlink" Id="rId20" Target="https://www.mos.ru/news/item/229950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5679770.html" TargetMode="External" /><Relationship Type="http://schemas.openxmlformats.org/officeDocument/2006/relationships/hyperlink" Id="rId20" Target="https://www.mos.ru/news/item/229950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2025-04-10T01:54:21Z</dcterms:created>
  <dcterms:modified xsi:type="dcterms:W3CDTF">2025-04-10T01:54:21Z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