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145245a7b486db431af9ae638ad3293c25cace"/>
    <w:p>
      <w:pPr>
        <w:pStyle w:val="Heading3"/>
      </w:pPr>
      <w:r>
        <w:t xml:space="preserve">Москвичам дадут дополнительно 5 месяцев что бы разобраться с уплатой налога на имущество!</w:t>
      </w:r>
    </w:p>
    <w:p>
      <w:pPr>
        <w:pStyle w:val="FirstParagraph"/>
      </w:pPr>
      <w:r>
        <w:t xml:space="preserve">02.12.2016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40/ccsb3celxbhncvjtz5t5_nnelxfvt5_zzk4wqxzwtnlzot9wjw1efjnofu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http://chertanovo-juzhnoe.mos.ru/housing-and-communal-services-and-improvement/news-housing/detail/4339489.html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43394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43394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2025-06-08T03:03:15Z</dcterms:created>
  <dcterms:modified xsi:type="dcterms:W3CDTF">2025-06-08T03:03:15Z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