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df73c766997797b4f84866ad9d0e045a9ca705"/>
    <w:p>
      <w:pPr>
        <w:pStyle w:val="Heading3"/>
      </w:pPr>
      <w:r>
        <w:t xml:space="preserve">Регулируйте счет за тепло - заключите энергосервисный контракт !</w:t>
      </w:r>
    </w:p>
    <w:p>
      <w:pPr>
        <w:pStyle w:val="FirstParagraph"/>
      </w:pPr>
      <w:r>
        <w:t xml:space="preserve">16.09.2015</w:t>
      </w:r>
    </w:p>
    <w:p>
      <w:pPr>
        <w:pStyle w:val="BodyText"/>
      </w:pPr>
      <w:r>
        <w:drawing>
          <wp:inline>
            <wp:extent cx="3429000" cy="485089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new/жкх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850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http://chertanovo-juzhnoe.mos.ru/housing-and-communal-services-and-improvement/news-housing/detail/2157981.html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1579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1579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2025-04-10T02:42:29Z</dcterms:created>
  <dcterms:modified xsi:type="dcterms:W3CDTF">2025-04-10T02:42:29Z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