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дебные-приставы-взялись-за-должников"/>
    <w:p>
      <w:pPr>
        <w:pStyle w:val="Heading3"/>
      </w:pPr>
      <w:r>
        <w:t xml:space="preserve">Судебные приставы взялись за должников!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t xml:space="preserve">Судебными приставами Чертановского ОСП г. Москвы совместно с представителями управляющей компанией ГБУ «Жилищник района Чертаново Южное» проводятся совместные мероприятия по принудительному взысканию задолженности с граждан имеющих задолженность за жилищно-коммунальные услуги.</w:t>
      </w:r>
    </w:p>
    <w:p>
      <w:pPr>
        <w:pStyle w:val="BodyText"/>
      </w:pPr>
      <w:r>
        <w:t xml:space="preserve">Работа по взысканию задолженности проводится в отношении граждан не оплачивающих жилищно-коммунальные услуги более 6-ти месяцев, при этом сумма долга не имеет принципиального значения.</w:t>
      </w:r>
    </w:p>
    <w:p>
      <w:pPr>
        <w:pStyle w:val="BodyText"/>
      </w:pPr>
      <w:r>
        <w:t xml:space="preserve"> В случае, если неплательщик в ходе разъяснительной кампании не посчитал нужным оплатить по счетам, то к нему применяются жесткие санкции, вплоть</w:t>
      </w:r>
      <w:r>
        <w:t xml:space="preserve"> </w:t>
      </w:r>
      <w:r>
        <w:rPr>
          <w:bCs/>
          <w:b/>
        </w:rPr>
        <w:t xml:space="preserve">до конфискации имущества, ограничения выезда за пределы РФ, арест счетов должника в банках.</w:t>
      </w:r>
    </w:p>
    <w:p>
      <w:pPr>
        <w:pStyle w:val="BodyText"/>
      </w:pPr>
      <w:r>
        <w:t xml:space="preserve">В июне 2015 года, в ходе совместных выходов судебных приставов и Управляющей компании, на территории района Чертаново Южное за долги по ЖКУ было арестовано автотранспортное средство должника, по которому возбуждено исполнительное производство. На данное транспортное средство наложен арест, в связи с чем оно будет находится на штраф-стоянке до момента полного погашения задолженности перед Управляющей компанией. А это значит, что должник ограничен в праве пользования данным транспортным средством, а также сделок с ним (передаче в пользование, продаже и т.д).</w:t>
      </w:r>
    </w:p>
    <w:p>
      <w:pPr>
        <w:pStyle w:val="BodyText"/>
      </w:pPr>
      <w:r>
        <w:t xml:space="preserve">Меры по наложению ареста могут быть применены в отношении любого движимого и недвижимого имущества должника. В соответствии со ст. 87 Федерального закона «Об исполнительном производстве» от 05.04.2013 № 229-ФЗ,</w:t>
      </w:r>
      <w:r>
        <w:t xml:space="preserve"> </w:t>
      </w:r>
      <w:r>
        <w:rPr>
          <w:bCs/>
          <w:b/>
        </w:rPr>
        <w:t xml:space="preserve">случае неоплаты задолженности в установленные сроки изъятое имущество будет оценено, а затем реализовано путем продажи на открытых торгах, с целью погашения задолженности перед кредитором.</w:t>
      </w:r>
    </w:p>
    <w:p>
      <w:pPr>
        <w:pStyle w:val="BodyText"/>
      </w:pPr>
      <w:r>
        <w:t xml:space="preserve">Практика показывает, что данные меры весьма эффективны. В большинстве случаев неплательщики предпочитают расплатиться, либо идут на заключение соглашения о реструктуризации суммы долга (рассрочке платежа).</w:t>
      </w:r>
    </w:p>
    <w:p>
      <w:pPr>
        <w:pStyle w:val="BodyText"/>
      </w:pPr>
      <w:r>
        <w:t xml:space="preserve">В период июнь-июль 2015 года, в ходе совместных мероприятий Управляющей компании и ОСП района по выявлению, розыску и аресту транспортных средств, должниками в добровольном порядке была оплачена задолженность свыше 250 тысяч рублей.</w:t>
      </w:r>
    </w:p>
    <w:p>
      <w:pPr>
        <w:pStyle w:val="BodyText"/>
      </w:pPr>
      <w:r>
        <w:t xml:space="preserve">Стоит отметить, что с 2015 года практика по выявлению, розыску и последующему наложению ареста на имущество должников будет носить постоянный характер.</w:t>
      </w:r>
    </w:p>
    <w:p>
      <w:pPr>
        <w:pStyle w:val="BodyText"/>
      </w:pPr>
      <w:r>
        <w:t xml:space="preserve">В настоящее время, в ходе работы Управляющей компании совместно с ОСП района с должников взыскано уже более 33-х миллионов рублей.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rPr>
          <w:bCs/>
          <w:b/>
        </w:rPr>
        <w:t xml:space="preserve">За информацией по оплате долга (о реструктуризации задолженности) необходимо обратиться в ГБУ «Жилищник района Чертаново Южное» по адресу:</w:t>
      </w:r>
    </w:p>
    <w:p>
      <w:pPr>
        <w:pStyle w:val="BodyText"/>
      </w:pPr>
      <w:r>
        <w:rPr>
          <w:bCs/>
          <w:b/>
        </w:rPr>
        <w:t xml:space="preserve">117405, г. Москва, ул. Газопровод, д.11, корп.2  (отдел по работе с физическими и юридическими лицами)</w:t>
      </w:r>
    </w:p>
    <w:p>
      <w:pPr>
        <w:pStyle w:val="BodyText"/>
      </w:pPr>
      <w:r>
        <w:rPr>
          <w:bCs/>
          <w:b/>
        </w:rPr>
        <w:t xml:space="preserve">ежедневно с понедельника по четверг с 8.00 до 17.00, в пятницу до 15.45 час. ( тел. 8-495-382-48-11, 8-495-389-14-62).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Управляющие компании готовы бороться с неплатежами в коммунальной сфере, используя все законные способы.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http://chertanovo-juzhnoe.mos.ru/housing-and-communal-services-and-improvement/news-housing/detail/2009307.html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200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200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2025-04-10T02:41:47Z</dcterms:created>
  <dcterms:modified xsi:type="dcterms:W3CDTF">2025-04-10T02:41:47Z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