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304be42de676b002552b97b3b7c98542c3831"/>
    <w:p>
      <w:pPr>
        <w:pStyle w:val="Heading3"/>
      </w:pPr>
      <w:r>
        <w:t xml:space="preserve">Распоряжение Мэра Москвы:О предельных (максимальных) индексах изменения размера вносимой гражданами платы за коммунальные услуги в городе Москве</w:t>
      </w:r>
    </w:p>
    <w:p>
      <w:pPr>
        <w:pStyle w:val="FirstParagraph"/>
      </w:pPr>
      <w:r>
        <w:t xml:space="preserve">29.07.2014</w:t>
      </w:r>
    </w:p>
    <w:p>
      <w:pPr>
        <w:pStyle w:val="BodyText"/>
      </w:pPr>
      <w:r>
        <w:t xml:space="preserve">Москва</w:t>
      </w:r>
    </w:p>
    <w:p>
      <w:pPr>
        <w:pStyle w:val="BodyText"/>
      </w:pPr>
      <w:r>
        <w:t xml:space="preserve">Мэр</w:t>
      </w:r>
    </w:p>
    <w:p>
      <w:pPr>
        <w:pStyle w:val="BodyText"/>
      </w:pPr>
      <w:r>
        <w:t xml:space="preserve">Распоряжение от 30 июня 2014 г. № 542-РМ</w:t>
      </w:r>
    </w:p>
    <w:p>
      <w:pPr>
        <w:pStyle w:val="BodyText"/>
      </w:pPr>
      <w:r>
        <w:t xml:space="preserve">О предельных (максимальных) индексах изменения размера вносимой гражданами платы за коммунальные услуги в городе Москве</w:t>
      </w:r>
    </w:p>
    <w:p>
      <w:pPr>
        <w:pStyle w:val="BodyText"/>
      </w:pPr>
      <w:r>
        <w:t xml:space="preserve">В целях реализации положений Жилищного кодекса Российской Федерации и в соответствии с постановлением Правительства Российской Федерации от 30 апреля 2014 г. N 400 «О формировании индексов изменения размера платы граждан за коммунальные услуги в Российской Федерации»:</w:t>
      </w:r>
      <w:r>
        <w:br/>
      </w:r>
      <w:r>
        <w:t xml:space="preserve">1. Утвердить предельные (максимальные) индексы изменения размера вносимой гражданами платы за коммунальные услуги в городе Москве на период с 1 июля 2014 г. по 2018 год согласно приложению к настоящему распоряжению.</w:t>
      </w:r>
      <w:r>
        <w:br/>
      </w:r>
      <w:r>
        <w:t xml:space="preserve">2. Установить, что предельные (максимальные) индексы (пункт 1 настоящего распоряжения) применяются при сопоставимых условиях предоставления коммунальных услуг (неизменный набор, объем потребляемых коммунальных услуг, неизменный порядок их оплаты).</w:t>
      </w:r>
      <w:r>
        <w:br/>
      </w:r>
      <w:r>
        <w:t xml:space="preserve">3. Контроль за выполнением настоящего распоряжения возложить на заместителя Мэра Москвы в Правительстве Москвы по вопросам экономической политики и имущественно-земельных отношений Сергунину Н.А. и заместителя Мэра Москвы в Правительстве Москвы по вопросам жилищно-коммунального хозяйства и благоустройства Бирюкова П.П.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http://chertanovo-juzhnoe.mos.ru/housing-and-communal-services-and-improvement/news-housing/detail/1177299.html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1772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1772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2025-04-10T02:33:55Z</dcterms:created>
  <dcterms:modified xsi:type="dcterms:W3CDTF">2025-04-10T02:33:55Z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