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4157ea0d3f681d11e92e9fc60e0042e37d7977"/>
    <w:p>
      <w:pPr>
        <w:pStyle w:val="Heading3"/>
      </w:pPr>
      <w:r>
        <w:t xml:space="preserve">Как запросить копии документов из реестрового дела, рассказали столичные эксперты</w:t>
      </w:r>
    </w:p>
    <w:p>
      <w:pPr>
        <w:pStyle w:val="FirstParagraph"/>
      </w:pPr>
      <w:r>
        <w:t xml:space="preserve">03.08.2022</w:t>
      </w:r>
    </w:p>
    <w:p>
      <w:pPr>
        <w:pStyle w:val="BodyText"/>
      </w:pPr>
      <w:r>
        <w:rPr>
          <w:bCs/>
          <w:b/>
        </w:rPr>
        <w:t xml:space="preserve">У жителей столицы нередко возникают вопросы в сфере оборота недвижимости, по которым требуются экспертные консультации. Специалисты столичной Кадастровой палаты рассказали москвичам кому выдадут копии договоров и иных документов, выражающих содержание односторонних сделок, а также нужно ли переоформлять машино-место, если его размер меньше допустимого.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Может ли предыдущий правообладатель (продавец) запросить</w:t>
      </w:r>
      <w:r>
        <w:br/>
      </w:r>
      <w:r>
        <w:t xml:space="preserve">из Единого государственного реестра недвижимости (ЕГРН) копию договора купли-продажи на объект?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 соответствии с действующим законодательством правообладателю, его законному представителю, лицу, получившему доверенность</w:t>
      </w:r>
      <w:r>
        <w:br/>
      </w:r>
      <w:r>
        <w:t xml:space="preserve">от правообладателя или его законного представителя, по их запросам выдаются</w:t>
      </w:r>
      <w:r>
        <w:br/>
      </w:r>
      <w:r>
        <w:t xml:space="preserve">в форме документов на бумажном носителе или электронных образов документов копии, на основании которых сведения внесены в ЕГРН, в том числе копии договоров и иных документов, которые выражают содержание односторонних сделок, совершенных в простой письменной форме, и находятся в реестровых делах.</w:t>
      </w:r>
    </w:p>
    <w:p>
      <w:pPr>
        <w:pStyle w:val="BodyText"/>
      </w:pPr>
      <w:r>
        <w:t xml:space="preserve">При этом по запросам вышеуказанных лиц могут быть выданы копии документов, на основании которых соответствующие (имеющие отношение к этому правообладателю, принадлежащему или принадлежавшему ему объекту недвижимости) сведения внесены или были внесены в ЕГРН (т.е. если он или лицо, от которого к нему в порядке универсального правопреемства перешли права</w:t>
      </w:r>
      <w:r>
        <w:br/>
      </w:r>
      <w:r>
        <w:t xml:space="preserve">на соответствующий объект недвижимости, является или являлось стороной сделки).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У меня зарегистрировано право на машино-место, но его размер меньше минимально допустимого, нужно ли мне предпринимать какие-то действия для его переоформления?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 соответствии с действующим законодательством объект недвижимости, который отвечает требованиям и характеристикам машино-места, независимо от его соответствия установленным минимально допустимым размерам таких объектов, и права на который были зарегистрированы до 01.01.2017 года, либо который был создан или создается на основании заключенного до этой даты договора участия в долевом строительстве, либо иного договора, и права на который не зарегистрированы, признается машино-местом.</w:t>
      </w:r>
    </w:p>
    <w:p>
      <w:pPr>
        <w:pStyle w:val="BodyText"/>
      </w:pPr>
      <w:r>
        <w:t xml:space="preserve">Ввиду этого, не требуется замена ранее выданных документов или внесение</w:t>
      </w:r>
      <w:r>
        <w:br/>
      </w:r>
      <w:r>
        <w:t xml:space="preserve">в них изменений, а также внесение изменений в записи ЕГРН в отношении такого объекта недвижимости.</w:t>
      </w:r>
    </w:p>
    <w:p>
      <w:pPr>
        <w:pStyle w:val="BodyText"/>
      </w:pPr>
      <w:r>
        <w:t xml:space="preserve">Полученные до 01.01.2017 года документы, которые удостоверяют право собственности на объекты недвижимого имущества и в которых в качестве вида объекта недвижимого имущества указывается машино-место, сохраняют свою юридическую силу и не требуют переоформления.</w:t>
      </w:r>
    </w:p>
    <w:p>
      <w:pPr>
        <w:pStyle w:val="BodyText"/>
      </w:pPr>
      <w:r>
        <w:rPr>
          <w:iCs/>
          <w:i/>
        </w:rPr>
        <w:t xml:space="preserve">«Нашими приоритетами по-прежнему остаются развитие различных форм взаимодействия с гражданами, а также обеспечение высокого качества оказания государственных услуг в сфере оборота недвижимости. Поэтому специалисты Кадастровой палаты по Москве регулярно консультируют заявителей, дают профессиональные рекомендации относительно действий в каждом конкретном случае», –</w:t>
      </w:r>
      <w:r>
        <w:t xml:space="preserve"> </w:t>
      </w:r>
      <w:r>
        <w:t xml:space="preserve">сказал</w:t>
      </w:r>
      <w:r>
        <w:t xml:space="preserve"> </w:t>
      </w:r>
      <w:r>
        <w:rPr>
          <w:bCs/>
          <w:b/>
        </w:rPr>
        <w:t xml:space="preserve">заместитель директора Кадастровой палаты по Москве Алексей Некрасов.</w:t>
      </w:r>
    </w:p>
    <w:p>
      <w:pPr>
        <w:pStyle w:val="BodyText"/>
      </w:pPr>
      <w:r>
        <w:t xml:space="preserve">Напомним, что по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br/>
      </w:r>
      <w:r>
        <w:t xml:space="preserve">8-800-100-34-34 (звонок бесплатный). Эксперты ведомства дадут разъяснения</w:t>
      </w:r>
      <w:r>
        <w:br/>
      </w:r>
      <w:r>
        <w:t xml:space="preserve">и консультации по темам, связанным с осуществлением государственного кадастрового учёта, регистрации прав, предоставлением сведений из ЕГРН.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http://chertanovo-juzhnoe.mos.ru/housing-and-communal-services-and-improvement/news-housing/detail/10972849.html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09728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09728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2025-04-10T01:47:59Z</dcterms:created>
  <dcterms:modified xsi:type="dcterms:W3CDTF">2025-04-10T01:47:59Z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