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88e40950bb0e3c7b4b527f954f2dae9124a9e"/>
    <w:p>
      <w:pPr>
        <w:pStyle w:val="Heading3"/>
      </w:pPr>
      <w:r>
        <w:t xml:space="preserve">Информация для предприятий сферы услуг общественного питания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Правительства Москвы от 16 марта 2022 г. № 395-ПП «Об утверждении Порядка предоставления грантов из бюджета города Москвы субъектам предпринимательской деятельности, осуществляющим деятельность в сфере быстрого питания, в целях поддержки предоставления услуг быстрого питания в городе Москве»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http://chertanovo-juzhnoe.mos.ru/consumer-market-and-economy/subektam-malogo-i-srednego-predprinimatelstva/finansovaya-podderzhka/detail/10732888.html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subektam-malogo-i-srednego-predprinimatelstva/finansovaya-podderzhka/detail/10732888.html" TargetMode="External" /><Relationship Type="http://schemas.openxmlformats.org/officeDocument/2006/relationships/hyperlink" Id="rId20" Target="https://birulevo-zapadnoe.mos.ru/%D0%9F%D0%BE%D1%81%D1%82%D0%B0%D0%BD%D0%BE%D0%B2%D0%BB%D0%B5%D0%BD%D0%B8%D0%B5%20%D0%9F%D1%80%D0%B0%D0%B2%D0%B8%D1%82%D0%B5%D0%BB%D1%8C%D1%81%D1%82%D0%B2%D0%B0%20%D0%9C%D0%BE%D1%81%D0%BA%D0%B2%D1%8B%20%D0%BE%D1%82%2016%20%D0%BC%D0%B0%D1%80%D1%82%D0%B0%202022%20%D0%B3.%20%E2%84%96%20395-%D0%9F%D0%9F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subektam-malogo-i-srednego-predprinimatelstva/finansovaya-podderzhka/detail/10732888.html" TargetMode="External" /><Relationship Type="http://schemas.openxmlformats.org/officeDocument/2006/relationships/hyperlink" Id="rId20" Target="https://birulevo-zapadnoe.mos.ru/%D0%9F%D0%BE%D1%81%D1%82%D0%B0%D0%BD%D0%BE%D0%B2%D0%BB%D0%B5%D0%BD%D0%B8%D0%B5%20%D0%9F%D1%80%D0%B0%D0%B2%D0%B8%D1%82%D0%B5%D0%BB%D1%8C%D1%81%D1%82%D0%B2%D0%B0%20%D0%9C%D0%BE%D1%81%D0%BA%D0%B2%D1%8B%20%D0%BE%D1%82%2016%20%D0%BC%D0%B0%D1%80%D1%82%D0%B0%202022%20%D0%B3.%20%E2%84%96%20395-%D0%9F%D0%9F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2025-04-10T02:27:52Z</dcterms:created>
  <dcterms:modified xsi:type="dcterms:W3CDTF">2025-04-10T02:27:52Z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