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ceac596a3818ef91a94c2ffd713a18c65e14f2"/>
    <w:p>
      <w:pPr>
        <w:pStyle w:val="Heading3"/>
      </w:pPr>
      <w:r>
        <w:t xml:space="preserve">Рафик Загрутдинов: в Южнопортовом районе по программе реновации построят дом на 194 квартиры</w:t>
      </w:r>
    </w:p>
    <w:p>
      <w:pPr>
        <w:pStyle w:val="FirstParagraph"/>
      </w:pPr>
      <w:r>
        <w:t xml:space="preserve">02.07.2024</w:t>
      </w:r>
    </w:p>
    <w:p>
      <w:pPr>
        <w:pStyle w:val="BodyText"/>
      </w:pPr>
      <w:r>
        <w:rPr>
          <w:bCs/>
          <w:b/>
        </w:rPr>
        <w:t xml:space="preserve">Рафик Загрутдинов: в Южнопортовом районе по программе реновации построят дом на 194 квартиры</w:t>
      </w:r>
    </w:p>
    <w:p>
      <w:pPr>
        <w:pStyle w:val="BodyText"/>
      </w:pPr>
      <w:r>
        <w:t xml:space="preserve">На юго-востоке столицы в следующем году завершится возведение жилого дома для переселения по программе реновации. Сейчас на площадке ведутся работы по устройству фундаментной плиты. Об этом рассказал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«На торцевом фасаде здания расположат выполненное из стеклофибробетона декоративное рельефное панно с изображением Героя Советского Союза П.И. Романова. Дом возводят на улице Петра Романова, владение 10, на месте двух расселенных и демонтированных зданий. Они находились по адресам: 5-я Кожуховская улица, дом 35, а также улица Петра Романова, дом 10. Их жители переехали в новостройку на улице Петра Романова, дом 18. Трехсекционный дом переменной этажности расположится буквой Г. На образовавшейся полузакрытой внутренней территории благоустроят зеленый двор»,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Фасады дома облицуют бетонной плиткой и архитектурным бетоном. На них установят металлические корзины для кондиционеров. Входные группы оформят витражным остеклением.</w:t>
      </w:r>
    </w:p>
    <w:p>
      <w:pPr>
        <w:pStyle w:val="BodyText"/>
      </w:pPr>
      <w:r>
        <w:t xml:space="preserve">В корпусах будет 194 квартиры: 68 однокомнатных, 89 двухкомнатных и 37 трехкомнатных. Шесть из них адаптируют для маломобильных жильцов. В них увеличат ширину коридоров и дверных проемов, установят специальную сантехнику. Готовая улучшенная отделка во всех квартирах будет выполнена в соответствии со стандартами программы реновации, утвержденными правительством Москвы.</w:t>
      </w:r>
    </w:p>
    <w:p>
      <w:pPr>
        <w:pStyle w:val="BodyText"/>
      </w:pPr>
      <w:r>
        <w:t xml:space="preserve">Связь между этажами в каждом корпусе обеспечат лифты грузоподъемностью 400 и 1000 килограммов. Их оборудуют визуальными и тактильными средствами информации. Грузовой лифт позволит жителям спуститься на подземный паркинг.</w:t>
      </w:r>
    </w:p>
    <w:p>
      <w:pPr>
        <w:pStyle w:val="BodyText"/>
      </w:pPr>
      <w:r>
        <w:t xml:space="preserve">Новостройку оснастят системами охраны входа в здание, оповещения и управления эвакуацией при пожаре, пожарной сигнализацией, а также видеонаблюдением.</w:t>
      </w:r>
    </w:p>
    <w:p>
      <w:pPr>
        <w:pStyle w:val="BodyText"/>
      </w:pPr>
      <w:r>
        <w:t xml:space="preserve">Вход в здание, полы вестибюлей и лифтовых холлов на первых этажах выполнят в один уровень с поверхностью земли. Благодаря этому родители с колясками и маломобильные люди смогут попасть в подъезд без посторонней помощи. Препятствовать скольжению в любое время года будет плитка с шероховатой поверхностью у входной группы дома.</w:t>
      </w:r>
    </w:p>
    <w:p>
      <w:pPr>
        <w:pStyle w:val="BodyText"/>
      </w:pPr>
      <w:r>
        <w:t xml:space="preserve">Для отдыха на придомовой территории обустроят две игровые зоны, спортивную площадку, установят скамейки; вокруг высадят деревья и кустарники, газоны и цветники.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раза: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http://chertanovo-juzhnoe.mos.ru/construction-and-reconstruction/detail/12458215.html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58215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58215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2025-03-20T01:01:31Z</dcterms:created>
  <dcterms:modified xsi:type="dcterms:W3CDTF">2025-03-20T01:01:31Z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