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a3cf2e9c9b8d700441e8748c7ebe733405ec291"/>
    <w:p>
      <w:pPr>
        <w:pStyle w:val="Heading3"/>
      </w:pPr>
      <w:r>
        <w:t xml:space="preserve">Рафик Загрутдинов: 100 домов демонтировали с начала года по программе реновации</w:t>
      </w:r>
    </w:p>
    <w:p>
      <w:pPr>
        <w:pStyle w:val="FirstParagraph"/>
      </w:pPr>
      <w:r>
        <w:t xml:space="preserve">26.06.2024</w:t>
      </w:r>
    </w:p>
    <w:p>
      <w:pPr>
        <w:pStyle w:val="BodyText"/>
      </w:pPr>
      <w:r>
        <w:t xml:space="preserve">С начала 2024 года при помощи технологии «умного» сноса демонтировали 100 домов в рамках реализации программы реновации. Об этом на пресс-конференции журналистам сообщил руководитель Департамента строительства, входящего в Комплекс градостроительной политики и строительства города Москвы,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«Больше всего зданий располагалось на западе столицы – 66 домов. Среди районов наибольшее количество снесенных домов располагалось на юго-востоке Москвы – 16 зданий. На их месте появятся как современное комфортное жилье, так и социальные объекты»,</w:t>
      </w:r>
      <w:r>
        <w:t xml:space="preserve"> </w:t>
      </w:r>
      <w:r>
        <w:rPr>
          <w:bCs/>
          <w:b/>
        </w:rPr>
        <w:t xml:space="preserve">–</w:t>
      </w:r>
      <w:r>
        <w:t xml:space="preserve"> </w:t>
      </w:r>
      <w:r>
        <w:t xml:space="preserve">рассказал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Здания демонтировали по технологии «умного сноса», которая стала стандартом для всей программы реновации. Основными ее принципами являются безопасность, экологичность, максимальная переработка и повторное использование образующихся отходов. Еще один из приоритетов «умного сноса» – максимально возможное сохранение окружающих деревьев при демонтаже здания. Зеленые насаждения закрывают специальными коробами, чтобы уберечь от возможных повреждений.</w:t>
      </w:r>
    </w:p>
    <w:p>
      <w:pPr>
        <w:pStyle w:val="BodyText"/>
      </w:pPr>
      <w:r>
        <w:t xml:space="preserve">С начала реализации программы реновации в городе построили 311 жилых комплексов площадью 4,4 миллиона квадратных метров, в которых расположено 76,3 тысячи квартир. Это позволит расселить свыше одной тысячи пятиэтажек старого фонда.</w:t>
      </w:r>
    </w:p>
    <w:p>
      <w:pPr>
        <w:pStyle w:val="BodyText"/>
      </w:pPr>
      <w:r>
        <w:t xml:space="preserve">В планах на текущий год – ввести в эксплуатацию более 1,5 миллиона квадратных метров нового жилья, это около 100 домов. Общий объем введенного в эксплуатацию жилья по программе реновации к концу 2024-го превысит шесть миллионов квадратных метров. С начала года уже ввели в эксплуатацию семь домов.</w:t>
      </w:r>
    </w:p>
    <w:p>
      <w:pPr>
        <w:pStyle w:val="BodyText"/>
      </w:pPr>
      <w:r>
        <w:t xml:space="preserve">Вся информация о программе реновации представлена на портале</w:t>
      </w:r>
      <w:r>
        <w:t xml:space="preserve"> </w:t>
      </w:r>
      <w:hyperlink r:id="rId20">
        <w:r>
          <w:rPr>
            <w:rStyle w:val="Hyperlink"/>
          </w:rPr>
          <w:t xml:space="preserve">mos.ru</w:t>
        </w:r>
      </w:hyperlink>
      <w:r>
        <w:t xml:space="preserve">. Подробнее о</w:t>
      </w:r>
      <w:r>
        <w:t xml:space="preserve"> </w:t>
      </w:r>
      <w:r>
        <w:rPr>
          <w:u w:val="single"/>
        </w:rPr>
        <w:t xml:space="preserve">квартирах и домах</w:t>
      </w:r>
      <w:r>
        <w:t xml:space="preserve"> </w:t>
      </w:r>
      <w:r>
        <w:t xml:space="preserve">по программе можно узнать по</w:t>
      </w:r>
      <w:r>
        <w:t xml:space="preserve"> </w:t>
      </w:r>
      <w:hyperlink r:id="rId21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Программу реновации утвердили в августе 2017 года. Она касается около миллиона москвичей и предусматривает расселение 5176 домов. Только за 2023 год в столице передано под заселение 59 новостроек и обеспечено переселение свыше 47 тысяч человек. Ранее мэр Москвы Сергей Собянин</w:t>
      </w:r>
      <w:r>
        <w:t xml:space="preserve"> </w:t>
      </w:r>
      <w:hyperlink r:id="rId22">
        <w:r>
          <w:rPr>
            <w:rStyle w:val="Hyperlink"/>
          </w:rPr>
          <w:t xml:space="preserve">поручил</w:t>
        </w:r>
      </w:hyperlink>
      <w:r>
        <w:t xml:space="preserve"> </w:t>
      </w:r>
      <w:r>
        <w:t xml:space="preserve">увеличить темпы реализации программы реновации в два раза.</w:t>
      </w:r>
    </w:p>
    <w:p>
      <w:pPr>
        <w:pStyle w:val="BodyText"/>
      </w:pPr>
      <w:r>
        <w:t xml:space="preserve">Москва – один из лидеров среди регионов по темпам и объемам строительства. За последние годы в рамках регионального проекта «Жилье» национального проекта</w:t>
      </w:r>
      <w:r>
        <w:t xml:space="preserve"> </w:t>
      </w:r>
      <w:hyperlink r:id="rId23">
        <w:r>
          <w:rPr>
            <w:rStyle w:val="Hyperlink"/>
          </w:rPr>
          <w:t xml:space="preserve">«Жилье и городская среда»</w:t>
        </w:r>
      </w:hyperlink>
      <w:r>
        <w:t xml:space="preserve"> </w:t>
      </w:r>
      <w:r>
        <w:t xml:space="preserve">объем строительства и ввода в эксплуатацию жилых объектов в столице вырос в два раза: с трех миллионов до пяти – семи миллионов квадратных метров в год.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http://chertanovo-juzhnoe.mos.ru/construction-and-reconstruction/detail/12447439.html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about:blank" TargetMode="External" /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construction-and-reconstruction/detail/12447439.html" TargetMode="External" /><Relationship Type="http://schemas.openxmlformats.org/officeDocument/2006/relationships/hyperlink" Id="rId20" Target="https://www.mos.ru/city/projects/renovation/" TargetMode="External" /><Relationship Type="http://schemas.openxmlformats.org/officeDocument/2006/relationships/hyperlink" Id="rId21" Target="https://www.mos.ru/city/projects/renovation/novie-doma/" TargetMode="External" /><Relationship Type="http://schemas.openxmlformats.org/officeDocument/2006/relationships/hyperlink" Id="rId22" Target="https://www.mos.ru/mayor/themes/16299/1007905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about:blank" TargetMode="External" /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construction-and-reconstruction/detail/12447439.html" TargetMode="External" /><Relationship Type="http://schemas.openxmlformats.org/officeDocument/2006/relationships/hyperlink" Id="rId20" Target="https://www.mos.ru/city/projects/renovation/" TargetMode="External" /><Relationship Type="http://schemas.openxmlformats.org/officeDocument/2006/relationships/hyperlink" Id="rId21" Target="https://www.mos.ru/city/projects/renovation/novie-doma/" TargetMode="External" /><Relationship Type="http://schemas.openxmlformats.org/officeDocument/2006/relationships/hyperlink" Id="rId22" Target="https://www.mos.ru/mayor/themes/16299/1007905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2025-02-23T21:29:18Z</dcterms:created>
  <dcterms:modified xsi:type="dcterms:W3CDTF">2025-02-23T21:29:18Z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