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de7e3c240aed2cf8d9e7b75c8fcb381a9b3300"/>
    <w:p>
      <w:pPr>
        <w:pStyle w:val="Heading3"/>
      </w:pPr>
      <w:r>
        <w:t xml:space="preserve">Рафик Загрутдинов: началось строительство дома на 196 квартир по программе реновации в районе Алексеевский</w:t>
      </w:r>
    </w:p>
    <w:p>
      <w:pPr>
        <w:pStyle w:val="FirstParagraph"/>
      </w:pPr>
      <w:r>
        <w:t xml:space="preserve">24.06.2024</w:t>
      </w:r>
    </w:p>
    <w:p>
      <w:pPr>
        <w:pStyle w:val="BodyText"/>
      </w:pPr>
      <w:r>
        <w:t xml:space="preserve">На северо-востоке Москвы в районе Алексеевский началось возведение жилого дома с подземной автостоянкой для переселения по программе реновации. Об этом рассказал руководитель столичного Департамента строительства,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«Новый дом будет состоять из двух секций. Его возводят по адресу: улица Константинова, земельный участок 2, на месте первого расселенного в районе дома, вошедшего в программу реновации. 80 его жителей получили комфортные квартиры в новостройке на улице Староалексеевская, дом 3. В настоящее время на площадке ведутся работы подготовительного периода»,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сообщил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Фасады выполнят из навесных трехслойных стеновых панелей, облицованных фиброцементными плитами. На них установят декоративные корзины для кондиционеров. Входные группы оформят витражным остеклением.</w:t>
      </w:r>
    </w:p>
    <w:p>
      <w:pPr>
        <w:pStyle w:val="BodyText"/>
      </w:pPr>
      <w:r>
        <w:t xml:space="preserve">В новом доме запроектировано 196 квартир: 63 однокомнатные, 98 двухкомнатных, 35 трехкомнатных. Квартиры, которые получат участники программы реновации, будут уже готовы к заселению: в каждой выполнят улучшенную отделку по стандартам программы реновации. Три квартиры оборудуют для маломобильных жильцов.</w:t>
      </w:r>
    </w:p>
    <w:p>
      <w:pPr>
        <w:pStyle w:val="BodyText"/>
      </w:pPr>
      <w:r>
        <w:t xml:space="preserve">В вестибюле жилой части каждой секции разместят комнату для хранения колясок и велосипедов, кладовую для уборочного инвентаря и зону почтовых ящиков. Связь между этажами и паркингом обеспечат современные отечественные грузопассажирские лифты, их оборудуют визуальными и тактильными средствами информации.</w:t>
      </w:r>
    </w:p>
    <w:p>
      <w:pPr>
        <w:pStyle w:val="BodyText"/>
      </w:pPr>
      <w:r>
        <w:t xml:space="preserve">Новостройку оснастят системой охранного видеонаблюдения на базе программно-технического комплекса, которая обеспечит круглосуточный контроль и видеозапись зон въезда на придомовую территорию и лифтовых кабин, а также системой оповещения и управления эвакуацией при пожаре и пожарной сигнализацией.</w:t>
      </w:r>
    </w:p>
    <w:p>
      <w:pPr>
        <w:pStyle w:val="BodyText"/>
      </w:pPr>
      <w:r>
        <w:t xml:space="preserve">Вход в здание, полы вестибюлей и лифтовых холлов на первом этаже выполнят в один уровень с поверхностью земли. Благодаря этому родители с колясками и маломобильные жильцы смогут попасть в подъезд без посторонней помощи. Препятствовать скольжению в любое время года будет плитка с шероховатой поверхностью у входной группы дома.</w:t>
      </w:r>
    </w:p>
    <w:p>
      <w:pPr>
        <w:pStyle w:val="BodyText"/>
      </w:pPr>
      <w:r>
        <w:t xml:space="preserve">Рядом с домом обустроят детскую площадку с безопасным резиновым покрытием, зоны для занятий спортом и тихого отдыха, с лавочками, высадят деревья и декоративные кустарники, многолетние цветы, уложат удобную сеть пешеходных дорожек.</w:t>
      </w:r>
    </w:p>
    <w:p>
      <w:pPr>
        <w:pStyle w:val="BodyText"/>
      </w:pPr>
      <w:r>
        <w:t xml:space="preserve">«Застройщик уже направил в Комитет извещение о начале строительно-монтажных работ на площадке. На всех этапах возведения дома наши инспекторы будут проводить контрольно-надзорные мероприятия в соответствии с индивидуальным графиком проверок», ‒ уточнил председатель Мосгосстройнадзора</w:t>
      </w:r>
      <w:r>
        <w:t xml:space="preserve"> </w:t>
      </w:r>
      <w:r>
        <w:rPr>
          <w:bCs/>
          <w:b/>
        </w:rPr>
        <w:t xml:space="preserve">Антон Слободчиков</w:t>
      </w:r>
      <w:r>
        <w:t xml:space="preserve">.</w:t>
      </w:r>
    </w:p>
    <w:p>
      <w:pPr>
        <w:pStyle w:val="BodyText"/>
      </w:pPr>
      <w:r>
        <w:t xml:space="preserve">Вся информация о программе реновации представлена на портале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 Подробнее о</w:t>
      </w:r>
      <w:r>
        <w:t xml:space="preserve"> </w:t>
      </w:r>
      <w:r>
        <w:rPr>
          <w:u w:val="single"/>
        </w:rPr>
        <w:t xml:space="preserve">квартирах и домах</w:t>
      </w:r>
      <w:r>
        <w:t xml:space="preserve"> </w:t>
      </w:r>
      <w:r>
        <w:t xml:space="preserve">по программе можно узнать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Программу реновации утвердили в августе 2017 года. Она касается около миллиона москвичей и предусматривает расселение 5176 домов. Только за 2023 год в столице передано под заселение 59 новостроек и обеспечено переселение свыше 47 тысяч человек. Ранее Мэр Москвы Сергей Собянин</w:t>
      </w:r>
      <w:r>
        <w:t xml:space="preserve"> </w:t>
      </w:r>
      <w:hyperlink r:id="rId22">
        <w:r>
          <w:rPr>
            <w:rStyle w:val="Hyperlink"/>
          </w:rPr>
          <w:t xml:space="preserve">поручил</w:t>
        </w:r>
      </w:hyperlink>
      <w:r>
        <w:t xml:space="preserve"> </w:t>
      </w:r>
      <w:r>
        <w:t xml:space="preserve">увеличить темпы реализации программы реновации в два раза.</w:t>
      </w:r>
    </w:p>
    <w:p>
      <w:pPr>
        <w:pStyle w:val="BodyText"/>
      </w:pPr>
      <w:r>
        <w:t xml:space="preserve">Москва – один из лидеров среди регионов по темпам и объемам строительства. За последние годы в рамках регионального проекта «Жилье» национального проекта</w:t>
      </w:r>
      <w:r>
        <w:t xml:space="preserve"> </w:t>
      </w:r>
      <w:hyperlink r:id="rId23">
        <w:r>
          <w:rPr>
            <w:rStyle w:val="Hyperlink"/>
          </w:rPr>
          <w:t xml:space="preserve">«Жилье и городская среда»</w:t>
        </w:r>
      </w:hyperlink>
      <w:r>
        <w:t xml:space="preserve"> </w:t>
      </w:r>
      <w:r>
        <w:t xml:space="preserve">объем строительства и ввода в эксплуатацию жилых объектов в столице вырос в два раза: с трех миллионов до пяти – семи миллионов квадратных метров в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http://chertanovo-juzhnoe.mos.ru/construction-and-reconstruction/detail/12438956.html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38956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38956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2024-06-27T01:33:59Z</dcterms:created>
  <dcterms:modified xsi:type="dcterms:W3CDTF">2024-06-27T01:33:59Z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