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9cbfff9536e9582ee5524a65fdc73d181823fc"/>
    <w:p>
      <w:pPr>
        <w:pStyle w:val="Heading3"/>
      </w:pPr>
      <w:r>
        <w:t xml:space="preserve">Рафик Загрутдинов: в Таганском районе демонтировали четыре жилых дома в рамках программы реновации</w:t>
      </w:r>
    </w:p>
    <w:p>
      <w:pPr>
        <w:pStyle w:val="FirstParagraph"/>
      </w:pPr>
      <w:r>
        <w:t xml:space="preserve">24.06.2024</w:t>
      </w:r>
    </w:p>
    <w:p>
      <w:pPr>
        <w:pStyle w:val="BodyText"/>
      </w:pPr>
      <w:r>
        <w:t xml:space="preserve">В Таганском районе с момента старта программы реновации демонтировали четыре расселенных дома. Об этом сообщил руководитель Департамента строительства города Москвы, входящего в Комплекс градостроительной политики и строительства столицы,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«В мае завершен демонтаж двух зданий. Они располагались по адресам: Нижегородская улица, дома 18 и 20. Всего с учетом этих объектов в районе снесли уже четыре дома. Ранее завершили демонтаж объектов на той же улице, где располагались дома 24 и 26. Жильцы всех четырех зданий получили квартиры в новостройке на улице Мельникова, дом 2. Она стала первой заселяемой по программе реновации в районе», – рассказал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Здания демонтировали по технологии «умного сноса», которая стала стандартом для всей программы реновации. Основными ее принципами являются безопасность, экологичность, максимальная переработка и повторное использование образующихся отходов. Еще один из приоритетов «умного сноса» – максимально возможное сохранение окружающих деревьев при демонтаже здания. Зеленые насаждения закрывают специальными коробами, чтобы уберечь от возможных повреждений.</w:t>
      </w:r>
    </w:p>
    <w:p>
      <w:pPr>
        <w:pStyle w:val="BodyText"/>
      </w:pPr>
      <w:r>
        <w:t xml:space="preserve">Всего в Таганском районе в программе реновации участвуют 16 домов. В них проживают 2,2 тысячи человек, уточнил</w:t>
      </w:r>
      <w:r>
        <w:t xml:space="preserve"> </w:t>
      </w:r>
      <w:r>
        <w:rPr>
          <w:bCs/>
          <w:b/>
        </w:rPr>
        <w:t xml:space="preserve">Рафик Загрутдинов.</w:t>
      </w:r>
    </w:p>
    <w:p>
      <w:pPr>
        <w:pStyle w:val="BodyText"/>
      </w:pPr>
      <w:r>
        <w:t xml:space="preserve">«Сегодня в районе городом подобраны три площадки. Помимо переданной под заселение новостройки на улице Мельникова, в которой предоставлены квартиры более 260 семьям из пяти домов старого фонда, еще на двух участках ведется проектирование будущих жилых комплексов для следующей волны переселения. Они расположены на улицах 2-я Дубровская и Нижегородская», – добавил руководитель Департамента градостроительной политики Москвы Сергей Лёвкин.</w:t>
      </w:r>
    </w:p>
    <w:p>
      <w:pPr>
        <w:pStyle w:val="BodyText"/>
      </w:pPr>
      <w:r>
        <w:t xml:space="preserve">Всю информацию о программе реновации можно найти на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Более подробные сведения о квартирах и домах по программе представлены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Программу реновации утвердили в августе 2017 года. Она касается около миллиона москвичей и предусматривает расселение 5176 домов. Только за 2023 год в столице передано под заселение 59 новостроек и обеспечено переселение свыше 47 тысяч человек. Ранее мэр Москвы Сергей Собянин</w:t>
      </w:r>
      <w:r>
        <w:t xml:space="preserve"> </w:t>
      </w:r>
      <w:hyperlink r:id="rId22">
        <w:r>
          <w:rPr>
            <w:rStyle w:val="Hyperlink"/>
          </w:rPr>
          <w:t xml:space="preserve">поручил</w:t>
        </w:r>
      </w:hyperlink>
      <w:r>
        <w:t xml:space="preserve"> </w:t>
      </w:r>
      <w:r>
        <w:t xml:space="preserve">увеличить темпы реализации программы реновации в два раза.</w:t>
      </w:r>
    </w:p>
    <w:p>
      <w:pPr>
        <w:pStyle w:val="BodyText"/>
      </w:pPr>
      <w:r>
        <w:t xml:space="preserve">Москва – один из лидеров среди регионов по темпам и объемам строительства. За последние годы в рамках регионального проекта «Жилье» национального проекта</w:t>
      </w:r>
      <w:r>
        <w:t xml:space="preserve"> </w:t>
      </w:r>
      <w:hyperlink r:id="rId23">
        <w:r>
          <w:rPr>
            <w:rStyle w:val="Hyperlink"/>
          </w:rPr>
          <w:t xml:space="preserve">«Жилье и городская среда»</w:t>
        </w:r>
      </w:hyperlink>
      <w:r>
        <w:t xml:space="preserve"> </w:t>
      </w:r>
      <w:r>
        <w:t xml:space="preserve">объем строительства и ввода в эксплуатацию жилых объектов в столице вырос в два раза: с трех миллионов до пяти – семи миллионов квадратных метров в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http://chertanovo-juzhnoe.mos.ru/construction-and-reconstruction/detail/12438897.html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38897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38897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2024-07-23T13:33:48Z</dcterms:created>
  <dcterms:modified xsi:type="dcterms:W3CDTF">2024-07-23T13:33:48Z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