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0e860d214a62c5213e8ff937bb4436bd32a2cf"/>
    <w:p>
      <w:pPr>
        <w:pStyle w:val="Heading3"/>
      </w:pPr>
      <w:r>
        <w:t xml:space="preserve">Рафик Загрутдинов: в Рязанском районе началось строительство трех корпусов по программе реновации</w:t>
      </w:r>
    </w:p>
    <w:p>
      <w:pPr>
        <w:pStyle w:val="FirstParagraph"/>
      </w:pPr>
      <w:r>
        <w:t xml:space="preserve">04.06.2024</w:t>
      </w:r>
    </w:p>
    <w:p>
      <w:pPr>
        <w:pStyle w:val="BodyText"/>
      </w:pPr>
      <w:r>
        <w:t xml:space="preserve">В районе Рязанский на юго-востоке Москвы началось строительство трех жилых корпусов для переселения по программе реновации. Об этом рассказал руководитель Департамента строительства, входящего в Комплекс градостроительной политики и строительства города Москвы,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«Корпуса возводят по адресу: Зарайская улица, земельный участок 46/1. Здания переменной этажности будут построены по индивидуальному проекту, предусмотрен подземный паркинг. Всего здесь будет 520 квартир с улучшенной отделкой по стандартам программы реновации, шесть из них оборудуют для маломобильных жильцов. В настоящее время на площадке ведутся работы подготовительного периода, приступили к установке шпунтового ограждения. Ввод в эксплуатацию запланирован на 2026 год»,</w:t>
      </w:r>
      <w: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сообщил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Корпуса строят на месте трех расселенных по реновации домов по адресам: улица Шатурская, дом 39, улица Зарайская, дом 46, корпус 1 и корпус 2.</w:t>
      </w:r>
    </w:p>
    <w:p>
      <w:pPr>
        <w:pStyle w:val="BodyText"/>
      </w:pPr>
      <w:r>
        <w:t xml:space="preserve">Для наружной отделки используют навесные трехслойные панели, облицованные пиленым кирпичом. Входные группы оформят витражным остеклением.</w:t>
      </w:r>
    </w:p>
    <w:p>
      <w:pPr>
        <w:pStyle w:val="BodyText"/>
      </w:pPr>
      <w:r>
        <w:t xml:space="preserve">В корпусах предусмотрено 520 квартир: 146 однокомнатных, 266 двухкомнатных и 108 трехкомнатных. Шесть квартир оборудуют для маломобильных жильцов. В них увеличат ширину коридоров и дверных проемов, установят специальную сантехнику, розетки, дверной глазок, а оконные ручки расположат на доступном уровне.</w:t>
      </w:r>
    </w:p>
    <w:p>
      <w:pPr>
        <w:pStyle w:val="BodyText"/>
      </w:pPr>
      <w:r>
        <w:t xml:space="preserve">Готовая улучшенная отделка в квартирах будет полностью соответствовать стандартам программы реновации, утвержденным постановлением правительства Москвы. Первые этажи зданий сделают нежилыми, где разместятся вестибюли, лифтовые холлы, помещения для хранения уборочного инвентаря, зоны для почтовых ящиков и технических помещений.</w:t>
      </w:r>
    </w:p>
    <w:p>
      <w:pPr>
        <w:pStyle w:val="BodyText"/>
      </w:pPr>
      <w:r>
        <w:t xml:space="preserve">Для перемещения между этажами в каждом корпусе установят современные грузопассажирские лифты, их оборудуют визуальными и тактильными средствами информации.</w:t>
      </w:r>
    </w:p>
    <w:p>
      <w:pPr>
        <w:pStyle w:val="BodyText"/>
      </w:pPr>
      <w:r>
        <w:t xml:space="preserve">Новостройку оснастят системами охраны входа в здание, оповещения и управления эвакуацией при пожаре, пожарной сигнализацией, а также видеонаблюдением.</w:t>
      </w:r>
    </w:p>
    <w:p>
      <w:pPr>
        <w:pStyle w:val="BodyText"/>
      </w:pPr>
      <w:r>
        <w:t xml:space="preserve">Вход в здания, полы вестибюлей и лифтовых холлов на первых этажах выполнят в один уровень с поверхностью земли. Благодаря</w:t>
      </w:r>
    </w:p>
    <w:p>
      <w:pPr>
        <w:pStyle w:val="BodyText"/>
      </w:pPr>
      <w:r>
        <w:t xml:space="preserve">этому родители с колясками и маломобильные люди смогут попасть в подъезд без посторонней помощи. Препятствовать скольжению в любое время года будет плитка с шероховатой поверхностью у входной группы дома.</w:t>
      </w:r>
    </w:p>
    <w:p>
      <w:pPr>
        <w:pStyle w:val="BodyText"/>
      </w:pPr>
      <w:r>
        <w:t xml:space="preserve">Корпуса сформируют внутренний двор с местами тихого и активного отдыха жителей: здесь установят три детские площадки с безопасным резиновым покрытием, две спортивные площадки, а также обустроят две зоны для отдыха взрослых. Придомовую территорию благоустроят и озеленят: высадят деревья и кустарники, разобьют газоны и цветники, установят скамейки.</w:t>
      </w:r>
    </w:p>
    <w:p>
      <w:pPr>
        <w:pStyle w:val="BodyText"/>
      </w:pPr>
      <w:r>
        <w:t xml:space="preserve">Вся информация о программе реновации представлена на портале</w:t>
      </w:r>
      <w:r>
        <w:t xml:space="preserve"> </w:t>
      </w:r>
      <w:hyperlink r:id="rId20">
        <w:r>
          <w:rPr>
            <w:rStyle w:val="Hyperlink"/>
          </w:rPr>
          <w:t xml:space="preserve">mos.ru</w:t>
        </w:r>
      </w:hyperlink>
      <w:r>
        <w:t xml:space="preserve">. Подробнее о</w:t>
      </w:r>
      <w:r>
        <w:t xml:space="preserve"> </w:t>
      </w:r>
      <w:r>
        <w:rPr>
          <w:u w:val="single"/>
        </w:rPr>
        <w:t xml:space="preserve">квартирах и домах</w:t>
      </w:r>
      <w:r>
        <w:t xml:space="preserve"> </w:t>
      </w:r>
      <w:r>
        <w:t xml:space="preserve">по программе можно узнать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Программу реновации утвердили в августе 2017 года. Она касается около миллиона москвичей и предусматривает расселение 5176 домов. Только за 2023 год в столице передано под заселение 59 новостроек и обеспечено переселение свыше 47 тысяч человек. Ранее мэр Москвы Сергей Собянин</w:t>
      </w:r>
      <w:r>
        <w:t xml:space="preserve"> </w:t>
      </w:r>
      <w:hyperlink r:id="rId22">
        <w:r>
          <w:rPr>
            <w:rStyle w:val="Hyperlink"/>
          </w:rPr>
          <w:t xml:space="preserve">поручил</w:t>
        </w:r>
      </w:hyperlink>
      <w:r>
        <w:t xml:space="preserve"> </w:t>
      </w:r>
      <w:r>
        <w:t xml:space="preserve">увеличить темпы реализации программы реновации в два раза.</w:t>
      </w:r>
    </w:p>
    <w:p>
      <w:pPr>
        <w:pStyle w:val="BodyText"/>
      </w:pPr>
      <w:r>
        <w:t xml:space="preserve">Москва – один из лидеров среди регионов по темпам и объемам строительства. За последние годы в рамках регионального проекта «Жилье» национального проекта</w:t>
      </w:r>
      <w:r>
        <w:t xml:space="preserve"> </w:t>
      </w:r>
      <w:hyperlink r:id="rId23">
        <w:r>
          <w:rPr>
            <w:rStyle w:val="Hyperlink"/>
          </w:rPr>
          <w:t xml:space="preserve">«Жилье и городская среда»</w:t>
        </w:r>
      </w:hyperlink>
      <w:r>
        <w:t xml:space="preserve"> </w:t>
      </w:r>
      <w:r>
        <w:t xml:space="preserve">объем строительства и ввода в эксплуатацию жилых объектов в столице вырос в два раза – с трех миллионов до пяти – семи миллионов квадратных метров в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http://chertanovo-juzhnoe.mos.ru/construction-and-reconstruction/detail/12403851.html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03851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truction-and-reconstruction/detail/12403851.html" TargetMode="External" /><Relationship Type="http://schemas.openxmlformats.org/officeDocument/2006/relationships/hyperlink" Id="rId20" Target="https://www.mos.ru/city/projects/renovation/" TargetMode="External" /><Relationship Type="http://schemas.openxmlformats.org/officeDocument/2006/relationships/hyperlink" Id="rId21" Target="https://www.mos.ru/city/projects/renovation/novie-doma/" TargetMode="External" /><Relationship Type="http://schemas.openxmlformats.org/officeDocument/2006/relationships/hyperlink" Id="rId22" Target="https://www.mos.ru/mayor/themes/16299/10079050/" TargetMode="External" /><Relationship Type="http://schemas.openxmlformats.org/officeDocument/2006/relationships/hyperlink" Id="rId23" Target="https://xn--80aapampemcchfmo7a3c9ehj.xn--p1ai/projects/zhile-i-gorodskaya-sred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2025-04-22T21:24:01Z</dcterms:created>
  <dcterms:modified xsi:type="dcterms:W3CDTF">2025-04-22T21:24:01Z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