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7a78d4da2d5f33febb707c33b8ac353c14e810"/>
    <w:p>
      <w:pPr>
        <w:pStyle w:val="Heading3"/>
      </w:pPr>
      <w:r>
        <w:t xml:space="preserve">Учебный корпус на улице 2-я Пугачевская готов на 70 процентов</w:t>
      </w:r>
    </w:p>
    <w:p>
      <w:pPr>
        <w:pStyle w:val="FirstParagraph"/>
      </w:pPr>
      <w:r>
        <w:t xml:space="preserve">29.02.2024</w:t>
      </w:r>
    </w:p>
    <w:p>
      <w:pPr>
        <w:pStyle w:val="BodyText"/>
      </w:pPr>
      <w:r>
        <w:rPr>
          <w:bCs/>
          <w:b/>
        </w:rPr>
        <w:t xml:space="preserve">«Здание нового учебного корпуса на 400 мест в районе Преображенское готово на 70 процентов. Ведутся отделочные работы, выполняется монтаж наружных и внутренних инженерных систем, производится облицовке фасада»,</w:t>
      </w:r>
      <w:r>
        <w:t xml:space="preserve"> </w:t>
      </w:r>
      <w:r>
        <w:t xml:space="preserve">– сообщил руководитель Департамента строительства города Москвы Рафик Загрутдинов.</w:t>
      </w:r>
    </w:p>
    <w:p>
      <w:pPr>
        <w:pStyle w:val="BodyText"/>
      </w:pPr>
      <w:r>
        <w:t xml:space="preserve">Учебный корпус расположится по адресу: район Преображенское, 2-я Пугачевская улица, д.12 А. Ввести здание в эксплуатацию планируется в 2024 году.</w:t>
      </w:r>
    </w:p>
    <w:p>
      <w:pPr>
        <w:pStyle w:val="BodyText"/>
      </w:pPr>
      <w:r>
        <w:t xml:space="preserve">Высота здания составит четыре этажа. Помимо учебных кабинетов, в корпусе предусмотрены обеденный зал, зал для проведения мероприятий с трибунами, спортивный блок, включающий спортзал с возможностью трансформации на 2 зала, с раздевалками и душевыми, медицинские кабинеты, многофункциональный информационный библиотечный центр с зонами для индивидуальных и групповых занятий, робо-класс, инженерный лабораторно-исследовательский комплекс, IT-полигон.</w:t>
      </w:r>
    </w:p>
    <w:p>
      <w:pPr>
        <w:pStyle w:val="BodyText"/>
      </w:pPr>
      <w:r>
        <w:t xml:space="preserve">Учебный корпус будет оформлен в оранжево-белых тонах. Из основного объема здания будут выделяться помещения спортивного зала и лестниц.</w:t>
      </w:r>
    </w:p>
    <w:p>
      <w:pPr>
        <w:pStyle w:val="BodyText"/>
      </w:pPr>
      <w:r>
        <w:t xml:space="preserve">Новый современный учебный корпус войдет в состав Государственного бюджетного общеобразовательного учреждения города Москвы «Школа №1505».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http://chertanovo-juzhnoe.mos.ru/construction-and-reconstruction/detail/12195382.html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nstruction-and-reconstruction/detail/121953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nstruction-and-reconstruction/detail/121953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2024-02-29T17:21:35Z</dcterms:created>
  <dcterms:modified xsi:type="dcterms:W3CDTF">2024-02-29T17:21:35Z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