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951862e889d3de5e87ce9fd7ad946bf62f1825"/>
    <w:p>
      <w:pPr>
        <w:pStyle w:val="Heading3"/>
      </w:pPr>
      <w:r>
        <w:t xml:space="preserve">ПЛАН МЕРОПРИЯТИЙ УПРАВЫ РАЙОНА ЧЕРТАНОВО ЮЖНОЕ С 04 по 10 АПРЕЛЯ 2022 ГОДА</w:t>
      </w:r>
    </w:p>
    <w:p>
      <w:pPr>
        <w:pStyle w:val="FirstParagraph"/>
      </w:pPr>
      <w:r>
        <w:t xml:space="preserve">27.04.2022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4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 по жилищно-коммунальным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 № 12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социальной защиты, оказания материальной помощи.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Каб.№ 22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гаражно-стояночного хозяйства.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 № 20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потребительского рынка и услуг.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5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6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7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Заседание КДН и ЗП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8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ходе работ по сносу гаражей.</w:t>
            </w:r>
          </w:p>
          <w:p>
            <w:pPr>
              <w:jc w:val="left"/>
            </w:pPr>
            <w:r>
              <w:t xml:space="preserve">2. О санитарном состоянии территории района.</w:t>
            </w:r>
          </w:p>
          <w:p>
            <w:pPr>
              <w:jc w:val="left"/>
            </w:pPr>
            <w:r>
              <w:t xml:space="preserve">3.О поступлении денежных средств по оплате за жилищно-коммунальные услуги населения района.</w:t>
            </w:r>
          </w:p>
          <w:p>
            <w:pPr>
              <w:jc w:val="left"/>
            </w:pPr>
            <w:r>
              <w:t xml:space="preserve">4.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5.Об обработке данных поступивших на городские порталы: «Наш город», «Дороги Москвы».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9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10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рыхления снега и наледи.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состояния и уборки снега и наледи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Россошанская ул., 4-2, МФЦ района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освободившейся площади.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http://chertanovo-juzhnoe.mos.ru/about/the-plan-of-measures/detail/10780093.html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7800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7800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2024-07-22T09:32:55Z</dcterms:created>
  <dcterms:modified xsi:type="dcterms:W3CDTF">2024-07-22T09:32:55Z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