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067e9654e4261cad9aeb9c62d5153cf2eb68fd"/>
    <w:p>
      <w:pPr>
        <w:pStyle w:val="Heading3"/>
      </w:pPr>
      <w:r>
        <w:t xml:space="preserve">Конкурс лучший работодатель города Москвы 2017</w:t>
      </w:r>
    </w:p>
    <w:p>
      <w:pPr>
        <w:pStyle w:val="FirstParagraph"/>
      </w:pPr>
      <w:r>
        <w:t xml:space="preserve">11.04.2017</w:t>
      </w:r>
    </w:p>
    <w:p>
      <w:pPr>
        <w:pStyle w:val="BodyText"/>
      </w:pPr>
      <w:r>
        <w:drawing>
          <wp:inline>
            <wp:extent cx="3121152" cy="175564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b2/12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152" cy="1755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http://chertanovo-juzhnoe.mos.ru/about/assistance-in-job-placement-and-acquisition-of-new-profession/detail/5590463.html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55904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55904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2023-10-02T16:33:01Z</dcterms:created>
  <dcterms:modified xsi:type="dcterms:W3CDTF">2023-10-02T16:33:01Z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